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F746D" w14:textId="7478CF4B" w:rsidR="00286E3A" w:rsidRDefault="006509A0" w:rsidP="00286E3A">
      <w:pPr>
        <w:pStyle w:val="Kop2"/>
        <w:spacing w:before="0" w:after="0"/>
        <w:jc w:val="center"/>
        <w:rPr>
          <w:b/>
          <w:bCs/>
        </w:rPr>
      </w:pPr>
      <w:r>
        <w:rPr>
          <w:noProof/>
        </w:rPr>
        <mc:AlternateContent>
          <mc:Choice Requires="wps">
            <w:drawing>
              <wp:anchor distT="91440" distB="91440" distL="137160" distR="137160" simplePos="0" relativeHeight="251658245" behindDoc="0" locked="0" layoutInCell="0" allowOverlap="1" wp14:anchorId="02B753A4" wp14:editId="60674824">
                <wp:simplePos x="0" y="0"/>
                <wp:positionH relativeFrom="margin">
                  <wp:posOffset>2875915</wp:posOffset>
                </wp:positionH>
                <wp:positionV relativeFrom="margin">
                  <wp:posOffset>281940</wp:posOffset>
                </wp:positionV>
                <wp:extent cx="2967355" cy="3903980"/>
                <wp:effectExtent l="14288" t="11112" r="18732" b="18733"/>
                <wp:wrapSquare wrapText="bothSides"/>
                <wp:docPr id="14" name="Rechthoek: afgeronde hoek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67355" cy="3903980"/>
                        </a:xfrm>
                        <a:prstGeom prst="roundRect">
                          <a:avLst>
                            <a:gd name="adj" fmla="val 13032"/>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6A161DC" w14:textId="16F74FBE" w:rsidR="0020215F" w:rsidRPr="00D05C59" w:rsidRDefault="0020215F" w:rsidP="00D05C59">
                            <w:pPr>
                              <w:pStyle w:val="paragraph"/>
                              <w:spacing w:before="0" w:beforeAutospacing="0" w:after="0" w:afterAutospacing="0" w:line="276" w:lineRule="auto"/>
                              <w:textAlignment w:val="baseline"/>
                              <w:rPr>
                                <w:rStyle w:val="eop"/>
                                <w:rFonts w:ascii="Arial" w:hAnsi="Arial" w:cs="Arial"/>
                                <w:color w:val="FFFFFF" w:themeColor="background1"/>
                                <w:sz w:val="28"/>
                                <w:szCs w:val="22"/>
                              </w:rPr>
                            </w:pPr>
                            <w:r w:rsidRPr="00D05C59">
                              <w:rPr>
                                <w:rStyle w:val="normaltextrun"/>
                                <w:rFonts w:ascii="Arial" w:hAnsi="Arial" w:cs="Arial"/>
                                <w:b/>
                                <w:bCs/>
                                <w:color w:val="FFFFFF" w:themeColor="background1"/>
                                <w:sz w:val="28"/>
                                <w:szCs w:val="22"/>
                              </w:rPr>
                              <w:t>Overzicht van uw beslagvrije voet (voorheen modelmededeling)</w:t>
                            </w:r>
                            <w:r w:rsidRPr="00D05C59">
                              <w:rPr>
                                <w:rStyle w:val="eop"/>
                                <w:rFonts w:ascii="Arial" w:hAnsi="Arial" w:cs="Arial"/>
                                <w:color w:val="FFFFFF" w:themeColor="background1"/>
                                <w:sz w:val="28"/>
                                <w:szCs w:val="22"/>
                              </w:rPr>
                              <w:t> </w:t>
                            </w:r>
                            <w:r w:rsidR="00D05C59" w:rsidRPr="00D05C59">
                              <w:rPr>
                                <w:rStyle w:val="eop"/>
                                <w:rFonts w:ascii="Arial" w:hAnsi="Arial" w:cs="Arial"/>
                                <w:color w:val="FFFFFF" w:themeColor="background1"/>
                                <w:sz w:val="28"/>
                                <w:szCs w:val="22"/>
                              </w:rPr>
                              <w:br/>
                            </w:r>
                          </w:p>
                          <w:p w14:paraId="6619B151" w14:textId="7737AD9D" w:rsidR="006C7A6C" w:rsidRPr="00D05C59" w:rsidRDefault="006C7A6C" w:rsidP="00D05C59">
                            <w:pPr>
                              <w:pStyle w:val="paragraph"/>
                              <w:spacing w:before="0" w:beforeAutospacing="0" w:after="0" w:afterAutospacing="0" w:line="276" w:lineRule="auto"/>
                              <w:textAlignment w:val="baseline"/>
                              <w:rPr>
                                <w:rStyle w:val="normaltextrun"/>
                                <w:rFonts w:ascii="Arial" w:hAnsi="Arial" w:cs="Arial"/>
                                <w:color w:val="FFFFFF" w:themeColor="background1"/>
                                <w:sz w:val="22"/>
                                <w:szCs w:val="22"/>
                              </w:rPr>
                            </w:pPr>
                            <w:r w:rsidRPr="00D05C59">
                              <w:rPr>
                                <w:rStyle w:val="normaltextrun"/>
                                <w:rFonts w:ascii="Arial" w:hAnsi="Arial" w:cs="Arial"/>
                                <w:color w:val="FFFFFF" w:themeColor="background1"/>
                                <w:sz w:val="22"/>
                                <w:szCs w:val="22"/>
                              </w:rPr>
                              <w:t xml:space="preserve">Het overzicht blijft grotendeels hetzelfde. Onder het kopje </w:t>
                            </w:r>
                            <w:r w:rsidRPr="00D05C59">
                              <w:rPr>
                                <w:rStyle w:val="normaltextrun"/>
                                <w:rFonts w:ascii="Arial" w:hAnsi="Arial" w:cs="Arial"/>
                                <w:i/>
                                <w:iCs/>
                                <w:color w:val="FFFFFF" w:themeColor="background1"/>
                                <w:sz w:val="22"/>
                                <w:szCs w:val="22"/>
                              </w:rPr>
                              <w:t xml:space="preserve">Kloppen de gegevens voor de berekening van uw beslagvrije voet? </w:t>
                            </w:r>
                            <w:proofErr w:type="gramStart"/>
                            <w:r w:rsidRPr="00D05C59">
                              <w:rPr>
                                <w:rStyle w:val="normaltextrun"/>
                                <w:rFonts w:ascii="Arial" w:hAnsi="Arial" w:cs="Arial"/>
                                <w:color w:val="FFFFFF" w:themeColor="background1"/>
                                <w:sz w:val="22"/>
                                <w:szCs w:val="22"/>
                              </w:rPr>
                              <w:t>wordt</w:t>
                            </w:r>
                            <w:proofErr w:type="gramEnd"/>
                            <w:r w:rsidRPr="00D05C59">
                              <w:rPr>
                                <w:rStyle w:val="normaltextrun"/>
                                <w:rFonts w:ascii="Arial" w:hAnsi="Arial" w:cs="Arial"/>
                                <w:color w:val="FFFFFF" w:themeColor="background1"/>
                                <w:sz w:val="22"/>
                                <w:szCs w:val="22"/>
                              </w:rPr>
                              <w:t xml:space="preserve"> geen concrete datum meer vermeld. In plaats daarvan worden inwoners opgeroepen om binnen 4 weken te reageren nadat zij de brief hebben ontvangen.  Zo wordt voorkomen dat de inwoner een verkeerde datum doorkrijgt omdat de gegenereerde datum in het overzicht niet altijd hetzelfde is als de verzenddatum. Ook de begeleidende brief blijft hetzelfde.  </w:t>
                            </w:r>
                            <w:hyperlink r:id="rId11" w:history="1">
                              <w:r w:rsidRPr="00D05C59">
                                <w:rPr>
                                  <w:rStyle w:val="Hyperlink"/>
                                  <w:rFonts w:ascii="Arial" w:hAnsi="Arial" w:cs="Arial"/>
                                  <w:color w:val="FFFFFF" w:themeColor="background1"/>
                                  <w:sz w:val="22"/>
                                  <w:szCs w:val="22"/>
                                </w:rPr>
                                <w:t>Dit format is te downloaden via deze link</w:t>
                              </w:r>
                              <w:r w:rsidR="00D05C59" w:rsidRPr="00D05C59">
                                <w:rPr>
                                  <w:rStyle w:val="Hyperlink"/>
                                  <w:rFonts w:ascii="Arial" w:hAnsi="Arial" w:cs="Arial"/>
                                  <w:color w:val="FFFFFF" w:themeColor="background1"/>
                                  <w:sz w:val="22"/>
                                  <w:szCs w:val="22"/>
                                </w:rPr>
                                <w:t>.</w:t>
                              </w:r>
                            </w:hyperlink>
                            <w:r w:rsidR="00D05C59" w:rsidRPr="00D05C59">
                              <w:rPr>
                                <w:rStyle w:val="normaltextrun"/>
                                <w:rFonts w:ascii="Arial" w:hAnsi="Arial" w:cs="Arial"/>
                                <w:color w:val="FFFFFF" w:themeColor="background1"/>
                                <w:sz w:val="22"/>
                                <w:szCs w:val="22"/>
                              </w:rPr>
                              <w:t xml:space="preserve"> </w:t>
                            </w:r>
                          </w:p>
                          <w:p w14:paraId="1F374148" w14:textId="77777777" w:rsidR="005128BA" w:rsidRPr="00D05C59" w:rsidRDefault="005128BA" w:rsidP="00D05C59">
                            <w:pPr>
                              <w:spacing w:line="276" w:lineRule="auto"/>
                              <w:rPr>
                                <w:rFonts w:eastAsiaTheme="majorEastAsia" w:cs="Arial"/>
                                <w:i/>
                                <w:iCs/>
                                <w:color w:val="FFFFFF" w:themeColor="background1"/>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B753A4" id="Rechthoek: afgeronde hoeken 14" o:spid="_x0000_s1026" style="position:absolute;left:0;text-align:left;margin-left:226.45pt;margin-top:22.2pt;width:233.65pt;height:307.4pt;rotation:90;z-index:251658245;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" o:allowincell="f" fillcolor="#4f81bd [3204]" strokecolor="#243f60 [1604]" strokeweight="2pt">
                <v:textbox>
                  <w:txbxContent>
                    <w:p w14:paraId="66A161DC" w14:textId="16F74FBE" w:rsidR="0020215F" w:rsidRPr="00D05C59" w:rsidRDefault="0020215F" w:rsidP="00D05C59">
                      <w:pPr>
                        <w:pStyle w:val="paragraph"/>
                        <w:spacing w:before="0" w:beforeAutospacing="0" w:after="0" w:afterAutospacing="0" w:line="276" w:lineRule="auto"/>
                        <w:textAlignment w:val="baseline"/>
                        <w:rPr>
                          <w:rStyle w:val="eop"/>
                          <w:rFonts w:ascii="Arial" w:hAnsi="Arial" w:cs="Arial"/>
                          <w:color w:val="FFFFFF" w:themeColor="background1"/>
                          <w:sz w:val="28"/>
                          <w:szCs w:val="22"/>
                        </w:rPr>
                      </w:pPr>
                      <w:r w:rsidRPr="00D05C59">
                        <w:rPr>
                          <w:rStyle w:val="normaltextrun"/>
                          <w:rFonts w:ascii="Arial" w:hAnsi="Arial" w:cs="Arial"/>
                          <w:b/>
                          <w:bCs/>
                          <w:color w:val="FFFFFF" w:themeColor="background1"/>
                          <w:sz w:val="28"/>
                          <w:szCs w:val="22"/>
                        </w:rPr>
                        <w:t>Overzicht van uw beslagvrije voet (voorheen modelmededeling)</w:t>
                      </w:r>
                      <w:r w:rsidRPr="00D05C59">
                        <w:rPr>
                          <w:rStyle w:val="eop"/>
                          <w:rFonts w:ascii="Arial" w:hAnsi="Arial" w:cs="Arial"/>
                          <w:color w:val="FFFFFF" w:themeColor="background1"/>
                          <w:sz w:val="28"/>
                          <w:szCs w:val="22"/>
                        </w:rPr>
                        <w:t> </w:t>
                      </w:r>
                      <w:r w:rsidR="00D05C59" w:rsidRPr="00D05C59">
                        <w:rPr>
                          <w:rStyle w:val="eop"/>
                          <w:rFonts w:ascii="Arial" w:hAnsi="Arial" w:cs="Arial"/>
                          <w:color w:val="FFFFFF" w:themeColor="background1"/>
                          <w:sz w:val="28"/>
                          <w:szCs w:val="22"/>
                        </w:rPr>
                        <w:br/>
                      </w:r>
                    </w:p>
                    <w:p w14:paraId="6619B151" w14:textId="7737AD9D" w:rsidR="006C7A6C" w:rsidRPr="00D05C59" w:rsidRDefault="006C7A6C" w:rsidP="00D05C59">
                      <w:pPr>
                        <w:pStyle w:val="paragraph"/>
                        <w:spacing w:before="0" w:beforeAutospacing="0" w:after="0" w:afterAutospacing="0" w:line="276" w:lineRule="auto"/>
                        <w:textAlignment w:val="baseline"/>
                        <w:rPr>
                          <w:rStyle w:val="normaltextrun"/>
                          <w:rFonts w:ascii="Arial" w:hAnsi="Arial" w:cs="Arial"/>
                          <w:color w:val="FFFFFF" w:themeColor="background1"/>
                          <w:sz w:val="22"/>
                          <w:szCs w:val="22"/>
                        </w:rPr>
                      </w:pPr>
                      <w:r w:rsidRPr="00D05C59">
                        <w:rPr>
                          <w:rStyle w:val="normaltextrun"/>
                          <w:rFonts w:ascii="Arial" w:hAnsi="Arial" w:cs="Arial"/>
                          <w:color w:val="FFFFFF" w:themeColor="background1"/>
                          <w:sz w:val="22"/>
                          <w:szCs w:val="22"/>
                        </w:rPr>
                        <w:t xml:space="preserve">Het overzicht blijft grotendeels hetzelfde. Onder het kopje </w:t>
                      </w:r>
                      <w:r w:rsidRPr="00D05C59">
                        <w:rPr>
                          <w:rStyle w:val="normaltextrun"/>
                          <w:rFonts w:ascii="Arial" w:hAnsi="Arial" w:cs="Arial"/>
                          <w:i/>
                          <w:iCs/>
                          <w:color w:val="FFFFFF" w:themeColor="background1"/>
                          <w:sz w:val="22"/>
                          <w:szCs w:val="22"/>
                        </w:rPr>
                        <w:t xml:space="preserve">Kloppen de gegevens voor de berekening van uw beslagvrije voet? </w:t>
                      </w:r>
                      <w:proofErr w:type="gramStart"/>
                      <w:r w:rsidRPr="00D05C59">
                        <w:rPr>
                          <w:rStyle w:val="normaltextrun"/>
                          <w:rFonts w:ascii="Arial" w:hAnsi="Arial" w:cs="Arial"/>
                          <w:color w:val="FFFFFF" w:themeColor="background1"/>
                          <w:sz w:val="22"/>
                          <w:szCs w:val="22"/>
                        </w:rPr>
                        <w:t>wordt</w:t>
                      </w:r>
                      <w:proofErr w:type="gramEnd"/>
                      <w:r w:rsidRPr="00D05C59">
                        <w:rPr>
                          <w:rStyle w:val="normaltextrun"/>
                          <w:rFonts w:ascii="Arial" w:hAnsi="Arial" w:cs="Arial"/>
                          <w:color w:val="FFFFFF" w:themeColor="background1"/>
                          <w:sz w:val="22"/>
                          <w:szCs w:val="22"/>
                        </w:rPr>
                        <w:t xml:space="preserve"> geen concrete datum meer vermeld. In plaats daarvan worden inwoners opgeroepen om binnen 4 weken te reageren nadat zij de brief hebben ontvangen.  Zo wordt voorkomen dat de inwoner een verkeerde datum doorkrijgt omdat de gegenereerde datum in het overzicht niet altijd hetzelfde is als de verzenddatum. Ook de begeleidende brief blijft hetzelfde.  </w:t>
                      </w:r>
                      <w:hyperlink r:id="rId12" w:history="1">
                        <w:r w:rsidRPr="00D05C59">
                          <w:rPr>
                            <w:rStyle w:val="Hyperlink"/>
                            <w:rFonts w:ascii="Arial" w:hAnsi="Arial" w:cs="Arial"/>
                            <w:color w:val="FFFFFF" w:themeColor="background1"/>
                            <w:sz w:val="22"/>
                            <w:szCs w:val="22"/>
                          </w:rPr>
                          <w:t>Dit format is te downloaden via deze link</w:t>
                        </w:r>
                        <w:r w:rsidR="00D05C59" w:rsidRPr="00D05C59">
                          <w:rPr>
                            <w:rStyle w:val="Hyperlink"/>
                            <w:rFonts w:ascii="Arial" w:hAnsi="Arial" w:cs="Arial"/>
                            <w:color w:val="FFFFFF" w:themeColor="background1"/>
                            <w:sz w:val="22"/>
                            <w:szCs w:val="22"/>
                          </w:rPr>
                          <w:t>.</w:t>
                        </w:r>
                      </w:hyperlink>
                      <w:r w:rsidR="00D05C59" w:rsidRPr="00D05C59">
                        <w:rPr>
                          <w:rStyle w:val="normaltextrun"/>
                          <w:rFonts w:ascii="Arial" w:hAnsi="Arial" w:cs="Arial"/>
                          <w:color w:val="FFFFFF" w:themeColor="background1"/>
                          <w:sz w:val="22"/>
                          <w:szCs w:val="22"/>
                        </w:rPr>
                        <w:t xml:space="preserve"> </w:t>
                      </w:r>
                    </w:p>
                    <w:p w14:paraId="1F374148" w14:textId="77777777" w:rsidR="005128BA" w:rsidRPr="00D05C59" w:rsidRDefault="005128BA" w:rsidP="00D05C59">
                      <w:pPr>
                        <w:spacing w:line="276" w:lineRule="auto"/>
                        <w:rPr>
                          <w:rFonts w:eastAsiaTheme="majorEastAsia" w:cs="Arial"/>
                          <w:i/>
                          <w:iCs/>
                          <w:color w:val="FFFFFF" w:themeColor="background1"/>
                          <w:sz w:val="22"/>
                          <w:szCs w:val="22"/>
                        </w:rPr>
                      </w:pPr>
                    </w:p>
                  </w:txbxContent>
                </v:textbox>
                <w10:wrap type="square" anchorx="margin" anchory="margin"/>
              </v:roundrect>
            </w:pict>
          </mc:Fallback>
        </mc:AlternateContent>
      </w:r>
    </w:p>
    <w:p w14:paraId="434F1251" w14:textId="184CC217" w:rsidR="000A42EC" w:rsidRDefault="006509A0" w:rsidP="00286E3A">
      <w:pPr>
        <w:pStyle w:val="Kop2"/>
        <w:spacing w:before="0" w:after="0"/>
        <w:jc w:val="center"/>
        <w:rPr>
          <w:b/>
          <w:bCs/>
        </w:rPr>
      </w:pPr>
      <w:r>
        <w:rPr>
          <w:noProof/>
        </w:rPr>
        <mc:AlternateContent>
          <mc:Choice Requires="wps">
            <w:drawing>
              <wp:anchor distT="91440" distB="91440" distL="137160" distR="137160" simplePos="0" relativeHeight="251658246" behindDoc="0" locked="0" layoutInCell="0" allowOverlap="1" wp14:anchorId="291B1AD0" wp14:editId="2E5553FA">
                <wp:simplePos x="0" y="0"/>
                <wp:positionH relativeFrom="margin">
                  <wp:posOffset>167640</wp:posOffset>
                </wp:positionH>
                <wp:positionV relativeFrom="margin">
                  <wp:posOffset>3326130</wp:posOffset>
                </wp:positionV>
                <wp:extent cx="5359400" cy="6565265"/>
                <wp:effectExtent l="6667" t="18733" r="6668" b="6667"/>
                <wp:wrapSquare wrapText="bothSides"/>
                <wp:docPr id="11" name="Rechthoek: afgeronde hoek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59400" cy="6565265"/>
                        </a:xfrm>
                        <a:prstGeom prst="roundRect">
                          <a:avLst>
                            <a:gd name="adj" fmla="val 6825"/>
                          </a:avLst>
                        </a:prstGeom>
                        <a:solidFill>
                          <a:sysClr val="window" lastClr="FFFFFF"/>
                        </a:solidFill>
                        <a:ln w="25400" cap="flat" cmpd="sng" algn="ctr">
                          <a:solidFill>
                            <a:srgbClr val="00B0F0"/>
                          </a:solidFill>
                          <a:prstDash val="solid"/>
                        </a:ln>
                        <a:effectLst/>
                      </wps:spPr>
                      <wps:txbx>
                        <w:txbxContent>
                          <w:p w14:paraId="1F5D86BE" w14:textId="12F7DE3F" w:rsidR="00CE6BA0" w:rsidRPr="00D05C59" w:rsidRDefault="003E7157" w:rsidP="00D05C59">
                            <w:pPr>
                              <w:ind w:right="171"/>
                              <w:jc w:val="center"/>
                              <w:rPr>
                                <w:rStyle w:val="normaltextrun"/>
                                <w:rFonts w:cs="Arial"/>
                                <w:b/>
                                <w:bCs/>
                                <w:color w:val="000000"/>
                                <w:sz w:val="28"/>
                                <w:szCs w:val="22"/>
                              </w:rPr>
                            </w:pPr>
                            <w:bookmarkStart w:id="0" w:name="_Hlk121231407"/>
                            <w:r w:rsidRPr="00D05C59">
                              <w:rPr>
                                <w:rStyle w:val="normaltextrun"/>
                                <w:rFonts w:cs="Arial"/>
                                <w:b/>
                                <w:bCs/>
                                <w:color w:val="000000"/>
                                <w:sz w:val="28"/>
                                <w:szCs w:val="22"/>
                              </w:rPr>
                              <w:t xml:space="preserve">Meer inwoners met beslag komen in aanmerking </w:t>
                            </w:r>
                            <w:r w:rsidR="00D05C59" w:rsidRPr="00D05C59">
                              <w:rPr>
                                <w:rStyle w:val="normaltextrun"/>
                                <w:rFonts w:cs="Arial"/>
                                <w:b/>
                                <w:bCs/>
                                <w:color w:val="000000"/>
                                <w:sz w:val="28"/>
                                <w:szCs w:val="22"/>
                              </w:rPr>
                              <w:br/>
                            </w:r>
                            <w:r w:rsidRPr="00D05C59">
                              <w:rPr>
                                <w:rStyle w:val="normaltextrun"/>
                                <w:rFonts w:cs="Arial"/>
                                <w:b/>
                                <w:bCs/>
                                <w:color w:val="000000"/>
                                <w:sz w:val="28"/>
                                <w:szCs w:val="22"/>
                              </w:rPr>
                              <w:t>voor ophoging van de beslagvrije voet</w:t>
                            </w:r>
                            <w:r w:rsidR="006858B6" w:rsidRPr="00D05C59">
                              <w:rPr>
                                <w:rStyle w:val="normaltextrun"/>
                                <w:rFonts w:cs="Arial"/>
                                <w:b/>
                                <w:bCs/>
                                <w:color w:val="000000"/>
                                <w:sz w:val="28"/>
                                <w:szCs w:val="22"/>
                              </w:rPr>
                              <w:t xml:space="preserve"> (BVV)</w:t>
                            </w:r>
                          </w:p>
                          <w:p w14:paraId="3EFEDDB8" w14:textId="77777777" w:rsidR="00B06B95" w:rsidRPr="00D05C59" w:rsidRDefault="00B06B95" w:rsidP="00055672">
                            <w:pPr>
                              <w:ind w:left="567" w:right="171"/>
                              <w:jc w:val="center"/>
                              <w:rPr>
                                <w:rFonts w:eastAsiaTheme="majorEastAsia" w:cs="Arial"/>
                                <w:color w:val="000000" w:themeColor="text1"/>
                                <w:sz w:val="22"/>
                                <w:szCs w:val="22"/>
                              </w:rPr>
                            </w:pPr>
                          </w:p>
                          <w:p w14:paraId="1EE57B23" w14:textId="3392209A" w:rsidR="003E7157" w:rsidRPr="00D05C59" w:rsidRDefault="003E7157" w:rsidP="00D05C59">
                            <w:pPr>
                              <w:spacing w:line="276" w:lineRule="auto"/>
                              <w:rPr>
                                <w:rStyle w:val="eop"/>
                                <w:rFonts w:cs="Arial"/>
                                <w:color w:val="000000"/>
                                <w:shd w:val="clear" w:color="auto" w:fill="FFFFFF"/>
                              </w:rPr>
                            </w:pPr>
                            <w:r w:rsidRPr="00D05C59">
                              <w:rPr>
                                <w:rFonts w:cs="Arial"/>
                                <w:color w:val="424242"/>
                              </w:rPr>
                              <w:t xml:space="preserve">Per </w:t>
                            </w:r>
                            <w:r w:rsidR="0063497C" w:rsidRPr="00D05C59">
                              <w:rPr>
                                <w:rStyle w:val="normaltextrun"/>
                                <w:rFonts w:cs="Arial"/>
                                <w:color w:val="000000"/>
                                <w:shd w:val="clear" w:color="auto" w:fill="FFFFFF"/>
                              </w:rPr>
                              <w:t xml:space="preserve">1 januari 2023 kunnen meer inwoners met beslag op hun inkomen </w:t>
                            </w:r>
                            <w:r w:rsidR="00D05C59" w:rsidRPr="00D05C59">
                              <w:rPr>
                                <w:rStyle w:val="normaltextrun"/>
                                <w:rFonts w:cs="Arial"/>
                                <w:b/>
                                <w:bCs/>
                                <w:color w:val="000000"/>
                                <w:shd w:val="clear" w:color="auto" w:fill="FFFFFF"/>
                              </w:rPr>
                              <w:t>é</w:t>
                            </w:r>
                            <w:r w:rsidR="0063497C" w:rsidRPr="00D05C59">
                              <w:rPr>
                                <w:rStyle w:val="normaltextrun"/>
                                <w:rFonts w:cs="Arial"/>
                                <w:b/>
                                <w:bCs/>
                                <w:color w:val="000000"/>
                                <w:shd w:val="clear" w:color="auto" w:fill="FFFFFF"/>
                              </w:rPr>
                              <w:t>n</w:t>
                            </w:r>
                            <w:r w:rsidR="0063497C" w:rsidRPr="00D05C59">
                              <w:rPr>
                                <w:rStyle w:val="normaltextrun"/>
                                <w:rFonts w:cs="Arial"/>
                                <w:color w:val="000000"/>
                                <w:shd w:val="clear" w:color="auto" w:fill="FFFFFF"/>
                              </w:rPr>
                              <w:t xml:space="preserve"> met woonkosten in aanmerking komen voor een (tijdelijke) ophoging van hun BVV. Dat betreft inwoners in deze situaties: </w:t>
                            </w:r>
                            <w:r w:rsidR="0063497C" w:rsidRPr="00D05C59">
                              <w:rPr>
                                <w:rStyle w:val="eop"/>
                                <w:rFonts w:cs="Arial"/>
                                <w:color w:val="000000"/>
                                <w:shd w:val="clear" w:color="auto" w:fill="FFFFFF"/>
                              </w:rPr>
                              <w:t> </w:t>
                            </w:r>
                          </w:p>
                          <w:p w14:paraId="2210EA15" w14:textId="77777777" w:rsidR="0063497C" w:rsidRPr="00D05C59" w:rsidRDefault="0063497C" w:rsidP="00D05C59">
                            <w:pPr>
                              <w:spacing w:line="276" w:lineRule="auto"/>
                              <w:rPr>
                                <w:rFonts w:cs="Arial"/>
                                <w:color w:val="424242"/>
                              </w:rPr>
                            </w:pPr>
                          </w:p>
                          <w:p w14:paraId="6008EB15" w14:textId="731FCD14" w:rsidR="006C7A6C" w:rsidRPr="00D05C59" w:rsidRDefault="006C7A6C" w:rsidP="00D05C59">
                            <w:pPr>
                              <w:pStyle w:val="paragraph"/>
                              <w:numPr>
                                <w:ilvl w:val="0"/>
                                <w:numId w:val="12"/>
                              </w:numPr>
                              <w:spacing w:before="0" w:beforeAutospacing="0" w:after="0" w:afterAutospacing="0" w:line="276" w:lineRule="auto"/>
                              <w:ind w:left="426" w:firstLine="0"/>
                              <w:textAlignment w:val="baseline"/>
                              <w:rPr>
                                <w:rStyle w:val="eop"/>
                                <w:rFonts w:ascii="Arial" w:hAnsi="Arial" w:cs="Arial"/>
                                <w:sz w:val="20"/>
                                <w:szCs w:val="20"/>
                              </w:rPr>
                            </w:pPr>
                            <w:r w:rsidRPr="00D05C59">
                              <w:rPr>
                                <w:rStyle w:val="normaltextrun"/>
                                <w:rFonts w:ascii="Arial" w:hAnsi="Arial" w:cs="Arial"/>
                                <w:color w:val="000000"/>
                                <w:sz w:val="20"/>
                                <w:szCs w:val="20"/>
                              </w:rPr>
                              <w:t>Inwoners met een middeninkomen (groep 2) die vanwege hun type woning niet in aanmerking komen voor huurtoeslag</w:t>
                            </w:r>
                            <w:r w:rsidR="00D32812" w:rsidRPr="00D05C59">
                              <w:rPr>
                                <w:rStyle w:val="normaltextrun"/>
                                <w:rFonts w:ascii="Arial" w:hAnsi="Arial" w:cs="Arial"/>
                                <w:color w:val="000000"/>
                                <w:sz w:val="20"/>
                                <w:szCs w:val="20"/>
                              </w:rPr>
                              <w:t xml:space="preserve">. Het gaat bijvoorbeeld om </w:t>
                            </w:r>
                            <w:r w:rsidRPr="00D05C59">
                              <w:rPr>
                                <w:rStyle w:val="normaltextrun"/>
                                <w:rFonts w:ascii="Arial" w:hAnsi="Arial" w:cs="Arial"/>
                                <w:color w:val="000000"/>
                                <w:sz w:val="20"/>
                                <w:szCs w:val="20"/>
                              </w:rPr>
                              <w:t>woonboten, recreatiewoningen of kamers. De BVV wordt gecompenseerd voor het ontbrekend recht op huurtoeslag. Dit betekent dat de rekentool rekening houdt met de huurtoeslag waar deze mensen normaal gesproken op basis van hun inkomen wel recht op zouden hebben. De BVV wordt in deze gevallen structureel gecompenseerd.</w:t>
                            </w:r>
                            <w:r w:rsidRPr="00D05C59">
                              <w:rPr>
                                <w:rStyle w:val="eop"/>
                                <w:rFonts w:ascii="Arial" w:hAnsi="Arial" w:cs="Arial"/>
                                <w:color w:val="000000"/>
                                <w:sz w:val="20"/>
                                <w:szCs w:val="20"/>
                              </w:rPr>
                              <w:t> </w:t>
                            </w:r>
                          </w:p>
                          <w:p w14:paraId="3808AA0D" w14:textId="77777777" w:rsidR="006C7A6C" w:rsidRPr="00D05C59" w:rsidRDefault="006C7A6C" w:rsidP="00D05C59">
                            <w:pPr>
                              <w:pStyle w:val="paragraph"/>
                              <w:spacing w:before="0" w:beforeAutospacing="0" w:after="0" w:afterAutospacing="0" w:line="276" w:lineRule="auto"/>
                              <w:ind w:left="426"/>
                              <w:textAlignment w:val="baseline"/>
                              <w:rPr>
                                <w:rFonts w:ascii="Arial" w:hAnsi="Arial" w:cs="Arial"/>
                                <w:sz w:val="20"/>
                                <w:szCs w:val="20"/>
                              </w:rPr>
                            </w:pPr>
                          </w:p>
                          <w:p w14:paraId="512F76E5" w14:textId="77777777" w:rsidR="006C7A6C" w:rsidRPr="00D05C59" w:rsidRDefault="006C7A6C" w:rsidP="00D05C59">
                            <w:pPr>
                              <w:pStyle w:val="paragraph"/>
                              <w:numPr>
                                <w:ilvl w:val="0"/>
                                <w:numId w:val="13"/>
                              </w:numPr>
                              <w:spacing w:before="0" w:beforeAutospacing="0" w:after="0" w:afterAutospacing="0" w:line="276" w:lineRule="auto"/>
                              <w:ind w:left="426" w:firstLine="0"/>
                              <w:textAlignment w:val="baseline"/>
                              <w:rPr>
                                <w:rFonts w:ascii="Arial" w:hAnsi="Arial" w:cs="Arial"/>
                                <w:sz w:val="20"/>
                                <w:szCs w:val="20"/>
                              </w:rPr>
                            </w:pPr>
                            <w:r w:rsidRPr="00D05C59">
                              <w:rPr>
                                <w:rStyle w:val="normaltextrun"/>
                                <w:rFonts w:ascii="Arial" w:hAnsi="Arial" w:cs="Arial"/>
                                <w:color w:val="000000"/>
                                <w:sz w:val="20"/>
                                <w:szCs w:val="20"/>
                              </w:rPr>
                              <w:t>Inwoners met een middeninkomen (groep 2) waarvan de woonkosten hoger zijn dan het vastgestelde drempelbedrag (in 2023: € 888,87). Het drempelbedrag is de geldende huurtoeslaggrens + 10%. </w:t>
                            </w:r>
                            <w:r w:rsidRPr="00D05C59">
                              <w:rPr>
                                <w:rStyle w:val="eop"/>
                                <w:rFonts w:ascii="Arial" w:hAnsi="Arial" w:cs="Arial"/>
                                <w:color w:val="000000"/>
                                <w:sz w:val="20"/>
                                <w:szCs w:val="20"/>
                              </w:rPr>
                              <w:t> </w:t>
                            </w:r>
                          </w:p>
                          <w:p w14:paraId="24F1091B" w14:textId="5FDDBBE4" w:rsidR="006C7A6C" w:rsidRPr="00D05C59" w:rsidRDefault="006C7A6C" w:rsidP="00D05C59">
                            <w:pPr>
                              <w:pStyle w:val="paragraph"/>
                              <w:spacing w:before="0" w:beforeAutospacing="0" w:after="0" w:afterAutospacing="0" w:line="276" w:lineRule="auto"/>
                              <w:ind w:left="426"/>
                              <w:textAlignment w:val="baseline"/>
                              <w:rPr>
                                <w:rStyle w:val="eop"/>
                                <w:rFonts w:ascii="Arial" w:hAnsi="Arial" w:cs="Arial"/>
                                <w:color w:val="000000"/>
                                <w:sz w:val="20"/>
                                <w:szCs w:val="20"/>
                              </w:rPr>
                            </w:pPr>
                            <w:r w:rsidRPr="00D05C59">
                              <w:rPr>
                                <w:rStyle w:val="normaltextrun"/>
                                <w:rFonts w:ascii="Arial" w:hAnsi="Arial" w:cs="Arial"/>
                                <w:color w:val="000000"/>
                                <w:sz w:val="20"/>
                                <w:szCs w:val="20"/>
                              </w:rPr>
                              <w:t>De termijn voor de ophoging van de BVV wijzigt van 6 maanden naar 18 maanden. De eventuele verlenging van nog eens 6 maanden blijft bestaan.</w:t>
                            </w:r>
                            <w:r w:rsidRPr="00D05C59">
                              <w:rPr>
                                <w:rStyle w:val="eop"/>
                                <w:rFonts w:ascii="Arial" w:hAnsi="Arial" w:cs="Arial"/>
                                <w:color w:val="000000"/>
                                <w:sz w:val="20"/>
                                <w:szCs w:val="20"/>
                              </w:rPr>
                              <w:t> </w:t>
                            </w:r>
                          </w:p>
                          <w:p w14:paraId="587E0234" w14:textId="77777777" w:rsidR="006C7A6C" w:rsidRPr="00D05C59" w:rsidRDefault="006C7A6C" w:rsidP="00D05C59">
                            <w:pPr>
                              <w:pStyle w:val="paragraph"/>
                              <w:spacing w:before="0" w:beforeAutospacing="0" w:after="0" w:afterAutospacing="0" w:line="276" w:lineRule="auto"/>
                              <w:ind w:left="426"/>
                              <w:textAlignment w:val="baseline"/>
                              <w:rPr>
                                <w:rFonts w:ascii="Arial" w:hAnsi="Arial" w:cs="Arial"/>
                                <w:sz w:val="20"/>
                                <w:szCs w:val="20"/>
                              </w:rPr>
                            </w:pPr>
                          </w:p>
                          <w:p w14:paraId="4DF72973" w14:textId="56A4D909" w:rsidR="006C7A6C" w:rsidRPr="00D05C59" w:rsidRDefault="006C7A6C" w:rsidP="00D05C59">
                            <w:pPr>
                              <w:pStyle w:val="paragraph"/>
                              <w:numPr>
                                <w:ilvl w:val="0"/>
                                <w:numId w:val="13"/>
                              </w:numPr>
                              <w:spacing w:before="0" w:beforeAutospacing="0" w:after="0" w:afterAutospacing="0" w:line="276" w:lineRule="auto"/>
                              <w:ind w:left="426" w:firstLine="0"/>
                              <w:textAlignment w:val="baseline"/>
                              <w:rPr>
                                <w:rStyle w:val="normaltextrun"/>
                                <w:rFonts w:ascii="Arial" w:hAnsi="Arial" w:cs="Arial"/>
                                <w:color w:val="000000"/>
                                <w:sz w:val="20"/>
                                <w:szCs w:val="20"/>
                              </w:rPr>
                            </w:pPr>
                            <w:r w:rsidRPr="00D05C59">
                              <w:rPr>
                                <w:rStyle w:val="normaltextrun"/>
                                <w:rFonts w:ascii="Arial" w:hAnsi="Arial" w:cs="Arial"/>
                                <w:color w:val="000000"/>
                                <w:sz w:val="20"/>
                                <w:szCs w:val="20"/>
                              </w:rPr>
                              <w:t>Combinatie van situatie 1 &amp;2: Inwoners met een middeninkomen die vanwege een koopwoning of het type woning niet in aanmerking komen voor huurtoeslag (situatie 1) en tegelijkertijd woonkosten hebben die het drempelbedrag overschrijden (situatie 2). De BVV wordt structureel gecompenseerd met het ontbrekend recht op huurtoeslag en tijdelijk opgehoogd met het deel van de woonkosten boven het drempelbedrag. </w:t>
                            </w:r>
                            <w:r w:rsidRPr="00D05C59">
                              <w:rPr>
                                <w:rStyle w:val="normaltextrun"/>
                                <w:rFonts w:ascii="Arial" w:hAnsi="Arial" w:cs="Arial"/>
                                <w:sz w:val="20"/>
                                <w:szCs w:val="20"/>
                              </w:rPr>
                              <w:t> </w:t>
                            </w:r>
                          </w:p>
                          <w:p w14:paraId="7F799AB7" w14:textId="77777777" w:rsidR="0063497C" w:rsidRPr="00D05C59" w:rsidRDefault="0063497C" w:rsidP="00D05C59">
                            <w:pPr>
                              <w:pStyle w:val="Lijstalinea"/>
                              <w:spacing w:line="276" w:lineRule="auto"/>
                              <w:ind w:left="720"/>
                              <w:rPr>
                                <w:rStyle w:val="eop"/>
                                <w:rFonts w:cs="Arial"/>
                                <w:color w:val="424242"/>
                              </w:rPr>
                            </w:pPr>
                          </w:p>
                          <w:p w14:paraId="028F5BEE" w14:textId="5F2F3C58" w:rsidR="006C7A6C" w:rsidRPr="00D05C59" w:rsidRDefault="006C7A6C" w:rsidP="00D05C59">
                            <w:pPr>
                              <w:pStyle w:val="paragraph"/>
                              <w:spacing w:before="0" w:beforeAutospacing="0" w:after="0" w:afterAutospacing="0" w:line="276" w:lineRule="auto"/>
                              <w:textAlignment w:val="baseline"/>
                              <w:rPr>
                                <w:rFonts w:ascii="Arial" w:hAnsi="Arial" w:cs="Arial"/>
                                <w:sz w:val="20"/>
                                <w:szCs w:val="20"/>
                              </w:rPr>
                            </w:pPr>
                            <w:r w:rsidRPr="00D05C59">
                              <w:rPr>
                                <w:rStyle w:val="normaltextrun"/>
                                <w:rFonts w:ascii="Arial" w:hAnsi="Arial" w:cs="Arial"/>
                                <w:color w:val="000000"/>
                                <w:sz w:val="20"/>
                                <w:szCs w:val="20"/>
                              </w:rPr>
                              <w:t>De genoemde wijzigingen m.b.t. woonkosten en de termijn zijn in een nieuwe tekening weergegeven. Deze is te raadplegen via</w:t>
                            </w:r>
                            <w:r w:rsidR="003535A5" w:rsidRPr="00D05C59">
                              <w:rPr>
                                <w:rStyle w:val="normaltextrun"/>
                                <w:rFonts w:ascii="Arial" w:hAnsi="Arial" w:cs="Arial"/>
                                <w:color w:val="000000"/>
                                <w:sz w:val="20"/>
                                <w:szCs w:val="20"/>
                              </w:rPr>
                              <w:t xml:space="preserve"> </w:t>
                            </w:r>
                            <w:hyperlink r:id="rId13" w:history="1">
                              <w:r w:rsidR="003535A5" w:rsidRPr="00D05C59">
                                <w:rPr>
                                  <w:rStyle w:val="Hyperlink"/>
                                  <w:rFonts w:ascii="Arial" w:hAnsi="Arial" w:cs="Arial"/>
                                  <w:sz w:val="20"/>
                                  <w:szCs w:val="20"/>
                                </w:rPr>
                                <w:t>vng</w:t>
                              </w:r>
                              <w:r w:rsidRPr="00D05C59">
                                <w:rPr>
                                  <w:rStyle w:val="Hyperlink"/>
                                  <w:rFonts w:ascii="Arial" w:hAnsi="Arial" w:cs="Arial"/>
                                  <w:sz w:val="20"/>
                                  <w:szCs w:val="20"/>
                                </w:rPr>
                                <w:t>.</w:t>
                              </w:r>
                              <w:r w:rsidR="003535A5" w:rsidRPr="00D05C59">
                                <w:rPr>
                                  <w:rStyle w:val="Hyperlink"/>
                                  <w:rFonts w:ascii="Arial" w:hAnsi="Arial" w:cs="Arial"/>
                                  <w:sz w:val="20"/>
                                  <w:szCs w:val="20"/>
                                </w:rPr>
                                <w:t>nl</w:t>
                              </w:r>
                            </w:hyperlink>
                            <w:r w:rsidRPr="00D05C59">
                              <w:rPr>
                                <w:rStyle w:val="normaltextrun"/>
                                <w:rFonts w:ascii="Arial" w:hAnsi="Arial" w:cs="Arial"/>
                                <w:color w:val="000000"/>
                                <w:sz w:val="20"/>
                                <w:szCs w:val="20"/>
                              </w:rPr>
                              <w:t>  </w:t>
                            </w:r>
                            <w:r w:rsidRPr="00D05C59">
                              <w:rPr>
                                <w:rStyle w:val="eop"/>
                                <w:rFonts w:ascii="Arial" w:hAnsi="Arial" w:cs="Arial"/>
                                <w:color w:val="000000"/>
                                <w:sz w:val="20"/>
                                <w:szCs w:val="20"/>
                              </w:rPr>
                              <w:t> </w:t>
                            </w:r>
                          </w:p>
                          <w:p w14:paraId="0AD5744D" w14:textId="77777777" w:rsidR="00D05C59" w:rsidRPr="00D05C59" w:rsidRDefault="00D05C59" w:rsidP="00D05C59">
                            <w:pPr>
                              <w:pStyle w:val="paragraph"/>
                              <w:spacing w:before="0" w:beforeAutospacing="0" w:after="0" w:afterAutospacing="0" w:line="276" w:lineRule="auto"/>
                              <w:ind w:right="165"/>
                              <w:jc w:val="both"/>
                              <w:textAlignment w:val="baseline"/>
                              <w:rPr>
                                <w:rStyle w:val="normaltextrun"/>
                                <w:rFonts w:ascii="Arial" w:hAnsi="Arial" w:cs="Arial"/>
                                <w:color w:val="000000"/>
                                <w:sz w:val="20"/>
                                <w:szCs w:val="20"/>
                              </w:rPr>
                            </w:pPr>
                          </w:p>
                          <w:p w14:paraId="02799576" w14:textId="07F987A5" w:rsidR="006C7A6C" w:rsidRPr="00D05C59" w:rsidRDefault="006C7A6C" w:rsidP="00D05C59">
                            <w:pPr>
                              <w:pStyle w:val="paragraph"/>
                              <w:spacing w:before="0" w:beforeAutospacing="0" w:after="0" w:afterAutospacing="0" w:line="276" w:lineRule="auto"/>
                              <w:ind w:right="165"/>
                              <w:jc w:val="both"/>
                              <w:textAlignment w:val="baseline"/>
                              <w:rPr>
                                <w:rFonts w:ascii="Arial" w:hAnsi="Arial" w:cs="Arial"/>
                                <w:sz w:val="20"/>
                                <w:szCs w:val="20"/>
                              </w:rPr>
                            </w:pPr>
                            <w:r w:rsidRPr="00D05C59">
                              <w:rPr>
                                <w:rStyle w:val="normaltextrun"/>
                                <w:rFonts w:ascii="Arial" w:hAnsi="Arial" w:cs="Arial"/>
                                <w:color w:val="000000"/>
                                <w:sz w:val="20"/>
                                <w:szCs w:val="20"/>
                              </w:rPr>
                              <w:t>Let op: De inwoner moet de informatie over de woonkosten en het type woonruimte waar geen huurtoeslag voor geldt aanleveren bij de beslaglegger en een verzoek doen om ophoging. Deze informatie moeten beslagleggers handmatig invoeren voor de (her)berekening van de BVV. </w:t>
                            </w:r>
                            <w:r w:rsidRPr="00D05C59">
                              <w:rPr>
                                <w:rStyle w:val="eop"/>
                                <w:rFonts w:ascii="Arial" w:hAnsi="Arial" w:cs="Arial"/>
                                <w:color w:val="000000"/>
                                <w:sz w:val="20"/>
                                <w:szCs w:val="20"/>
                              </w:rPr>
                              <w:t> </w:t>
                            </w:r>
                          </w:p>
                          <w:p w14:paraId="46A2C349" w14:textId="77777777" w:rsidR="0063497C" w:rsidRPr="00D05C59" w:rsidRDefault="0063497C" w:rsidP="0063497C">
                            <w:pPr>
                              <w:rPr>
                                <w:rStyle w:val="eop"/>
                                <w:rFonts w:cs="Arial"/>
                                <w:color w:val="424242"/>
                                <w:sz w:val="22"/>
                                <w:szCs w:val="22"/>
                              </w:rPr>
                            </w:pPr>
                          </w:p>
                          <w:bookmarkEnd w:id="0"/>
                          <w:p w14:paraId="0CE635F8" w14:textId="77777777" w:rsidR="00CE6BA0" w:rsidRPr="00D05C59" w:rsidRDefault="00CE6BA0" w:rsidP="00055672">
                            <w:pPr>
                              <w:ind w:left="567" w:right="171"/>
                              <w:jc w:val="center"/>
                              <w:rPr>
                                <w:rFonts w:eastAsiaTheme="majorEastAsia" w:cs="Arial"/>
                                <w:i/>
                                <w:iCs/>
                                <w:color w:val="000000" w:themeColor="text1"/>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1B1AD0" id="Rechthoek: afgeronde hoeken 11" o:spid="_x0000_s1027" style="position:absolute;left:0;text-align:left;margin-left:13.2pt;margin-top:261.9pt;width:422pt;height:516.95pt;rotation:90;z-index:25165824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447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" o:allowincell="f" fillcolor="window" strokecolor="#00b0f0" strokeweight="2pt">
                <v:textbox>
                  <w:txbxContent>
                    <w:p w14:paraId="1F5D86BE" w14:textId="12F7DE3F" w:rsidR="00CE6BA0" w:rsidRPr="00D05C59" w:rsidRDefault="003E7157" w:rsidP="00D05C59">
                      <w:pPr>
                        <w:ind w:right="171"/>
                        <w:jc w:val="center"/>
                        <w:rPr>
                          <w:rStyle w:val="normaltextrun"/>
                          <w:rFonts w:cs="Arial"/>
                          <w:b/>
                          <w:bCs/>
                          <w:color w:val="000000"/>
                          <w:sz w:val="28"/>
                          <w:szCs w:val="22"/>
                        </w:rPr>
                      </w:pPr>
                      <w:bookmarkStart w:id="1" w:name="_Hlk121231407"/>
                      <w:r w:rsidRPr="00D05C59">
                        <w:rPr>
                          <w:rStyle w:val="normaltextrun"/>
                          <w:rFonts w:cs="Arial"/>
                          <w:b/>
                          <w:bCs/>
                          <w:color w:val="000000"/>
                          <w:sz w:val="28"/>
                          <w:szCs w:val="22"/>
                        </w:rPr>
                        <w:t xml:space="preserve">Meer inwoners met beslag komen in aanmerking </w:t>
                      </w:r>
                      <w:r w:rsidR="00D05C59" w:rsidRPr="00D05C59">
                        <w:rPr>
                          <w:rStyle w:val="normaltextrun"/>
                          <w:rFonts w:cs="Arial"/>
                          <w:b/>
                          <w:bCs/>
                          <w:color w:val="000000"/>
                          <w:sz w:val="28"/>
                          <w:szCs w:val="22"/>
                        </w:rPr>
                        <w:br/>
                      </w:r>
                      <w:r w:rsidRPr="00D05C59">
                        <w:rPr>
                          <w:rStyle w:val="normaltextrun"/>
                          <w:rFonts w:cs="Arial"/>
                          <w:b/>
                          <w:bCs/>
                          <w:color w:val="000000"/>
                          <w:sz w:val="28"/>
                          <w:szCs w:val="22"/>
                        </w:rPr>
                        <w:t>voor ophoging van de beslagvrije voet</w:t>
                      </w:r>
                      <w:r w:rsidR="006858B6" w:rsidRPr="00D05C59">
                        <w:rPr>
                          <w:rStyle w:val="normaltextrun"/>
                          <w:rFonts w:cs="Arial"/>
                          <w:b/>
                          <w:bCs/>
                          <w:color w:val="000000"/>
                          <w:sz w:val="28"/>
                          <w:szCs w:val="22"/>
                        </w:rPr>
                        <w:t xml:space="preserve"> (BVV)</w:t>
                      </w:r>
                    </w:p>
                    <w:p w14:paraId="3EFEDDB8" w14:textId="77777777" w:rsidR="00B06B95" w:rsidRPr="00D05C59" w:rsidRDefault="00B06B95" w:rsidP="00055672">
                      <w:pPr>
                        <w:ind w:left="567" w:right="171"/>
                        <w:jc w:val="center"/>
                        <w:rPr>
                          <w:rFonts w:eastAsiaTheme="majorEastAsia" w:cs="Arial"/>
                          <w:color w:val="000000" w:themeColor="text1"/>
                          <w:sz w:val="22"/>
                          <w:szCs w:val="22"/>
                        </w:rPr>
                      </w:pPr>
                    </w:p>
                    <w:p w14:paraId="1EE57B23" w14:textId="3392209A" w:rsidR="003E7157" w:rsidRPr="00D05C59" w:rsidRDefault="003E7157" w:rsidP="00D05C59">
                      <w:pPr>
                        <w:spacing w:line="276" w:lineRule="auto"/>
                        <w:rPr>
                          <w:rStyle w:val="eop"/>
                          <w:rFonts w:cs="Arial"/>
                          <w:color w:val="000000"/>
                          <w:shd w:val="clear" w:color="auto" w:fill="FFFFFF"/>
                        </w:rPr>
                      </w:pPr>
                      <w:r w:rsidRPr="00D05C59">
                        <w:rPr>
                          <w:rFonts w:cs="Arial"/>
                          <w:color w:val="424242"/>
                        </w:rPr>
                        <w:t xml:space="preserve">Per </w:t>
                      </w:r>
                      <w:r w:rsidR="0063497C" w:rsidRPr="00D05C59">
                        <w:rPr>
                          <w:rStyle w:val="normaltextrun"/>
                          <w:rFonts w:cs="Arial"/>
                          <w:color w:val="000000"/>
                          <w:shd w:val="clear" w:color="auto" w:fill="FFFFFF"/>
                        </w:rPr>
                        <w:t xml:space="preserve">1 januari 2023 kunnen meer inwoners met beslag op hun inkomen </w:t>
                      </w:r>
                      <w:r w:rsidR="00D05C59" w:rsidRPr="00D05C59">
                        <w:rPr>
                          <w:rStyle w:val="normaltextrun"/>
                          <w:rFonts w:cs="Arial"/>
                          <w:b/>
                          <w:bCs/>
                          <w:color w:val="000000"/>
                          <w:shd w:val="clear" w:color="auto" w:fill="FFFFFF"/>
                        </w:rPr>
                        <w:t>é</w:t>
                      </w:r>
                      <w:r w:rsidR="0063497C" w:rsidRPr="00D05C59">
                        <w:rPr>
                          <w:rStyle w:val="normaltextrun"/>
                          <w:rFonts w:cs="Arial"/>
                          <w:b/>
                          <w:bCs/>
                          <w:color w:val="000000"/>
                          <w:shd w:val="clear" w:color="auto" w:fill="FFFFFF"/>
                        </w:rPr>
                        <w:t>n</w:t>
                      </w:r>
                      <w:r w:rsidR="0063497C" w:rsidRPr="00D05C59">
                        <w:rPr>
                          <w:rStyle w:val="normaltextrun"/>
                          <w:rFonts w:cs="Arial"/>
                          <w:color w:val="000000"/>
                          <w:shd w:val="clear" w:color="auto" w:fill="FFFFFF"/>
                        </w:rPr>
                        <w:t xml:space="preserve"> met woonkosten in aanmerking komen voor een (tijdelijke) ophoging van hun BVV. Dat betreft inwoners in deze situaties: </w:t>
                      </w:r>
                      <w:r w:rsidR="0063497C" w:rsidRPr="00D05C59">
                        <w:rPr>
                          <w:rStyle w:val="eop"/>
                          <w:rFonts w:cs="Arial"/>
                          <w:color w:val="000000"/>
                          <w:shd w:val="clear" w:color="auto" w:fill="FFFFFF"/>
                        </w:rPr>
                        <w:t> </w:t>
                      </w:r>
                    </w:p>
                    <w:p w14:paraId="2210EA15" w14:textId="77777777" w:rsidR="0063497C" w:rsidRPr="00D05C59" w:rsidRDefault="0063497C" w:rsidP="00D05C59">
                      <w:pPr>
                        <w:spacing w:line="276" w:lineRule="auto"/>
                        <w:rPr>
                          <w:rFonts w:cs="Arial"/>
                          <w:color w:val="424242"/>
                        </w:rPr>
                      </w:pPr>
                    </w:p>
                    <w:p w14:paraId="6008EB15" w14:textId="731FCD14" w:rsidR="006C7A6C" w:rsidRPr="00D05C59" w:rsidRDefault="006C7A6C" w:rsidP="00D05C59">
                      <w:pPr>
                        <w:pStyle w:val="paragraph"/>
                        <w:numPr>
                          <w:ilvl w:val="0"/>
                          <w:numId w:val="12"/>
                        </w:numPr>
                        <w:spacing w:before="0" w:beforeAutospacing="0" w:after="0" w:afterAutospacing="0" w:line="276" w:lineRule="auto"/>
                        <w:ind w:left="426" w:firstLine="0"/>
                        <w:textAlignment w:val="baseline"/>
                        <w:rPr>
                          <w:rStyle w:val="eop"/>
                          <w:rFonts w:ascii="Arial" w:hAnsi="Arial" w:cs="Arial"/>
                          <w:sz w:val="20"/>
                          <w:szCs w:val="20"/>
                        </w:rPr>
                      </w:pPr>
                      <w:r w:rsidRPr="00D05C59">
                        <w:rPr>
                          <w:rStyle w:val="normaltextrun"/>
                          <w:rFonts w:ascii="Arial" w:hAnsi="Arial" w:cs="Arial"/>
                          <w:color w:val="000000"/>
                          <w:sz w:val="20"/>
                          <w:szCs w:val="20"/>
                        </w:rPr>
                        <w:t>Inwoners met een middeninkomen (groep 2) die vanwege hun type woning niet in aanmerking komen voor huurtoeslag</w:t>
                      </w:r>
                      <w:r w:rsidR="00D32812" w:rsidRPr="00D05C59">
                        <w:rPr>
                          <w:rStyle w:val="normaltextrun"/>
                          <w:rFonts w:ascii="Arial" w:hAnsi="Arial" w:cs="Arial"/>
                          <w:color w:val="000000"/>
                          <w:sz w:val="20"/>
                          <w:szCs w:val="20"/>
                        </w:rPr>
                        <w:t xml:space="preserve">. Het gaat bijvoorbeeld om </w:t>
                      </w:r>
                      <w:r w:rsidRPr="00D05C59">
                        <w:rPr>
                          <w:rStyle w:val="normaltextrun"/>
                          <w:rFonts w:ascii="Arial" w:hAnsi="Arial" w:cs="Arial"/>
                          <w:color w:val="000000"/>
                          <w:sz w:val="20"/>
                          <w:szCs w:val="20"/>
                        </w:rPr>
                        <w:t>woonboten, recreatiewoningen of kamers. De BVV wordt gecompenseerd voor het ontbrekend recht op huurtoeslag. Dit betekent dat de rekentool rekening houdt met de huurtoeslag waar deze mensen normaal gesproken op basis van hun inkomen wel recht op zouden hebben. De BVV wordt in deze gevallen structureel gecompenseerd.</w:t>
                      </w:r>
                      <w:r w:rsidRPr="00D05C59">
                        <w:rPr>
                          <w:rStyle w:val="eop"/>
                          <w:rFonts w:ascii="Arial" w:hAnsi="Arial" w:cs="Arial"/>
                          <w:color w:val="000000"/>
                          <w:sz w:val="20"/>
                          <w:szCs w:val="20"/>
                        </w:rPr>
                        <w:t> </w:t>
                      </w:r>
                    </w:p>
                    <w:p w14:paraId="3808AA0D" w14:textId="77777777" w:rsidR="006C7A6C" w:rsidRPr="00D05C59" w:rsidRDefault="006C7A6C" w:rsidP="00D05C59">
                      <w:pPr>
                        <w:pStyle w:val="paragraph"/>
                        <w:spacing w:before="0" w:beforeAutospacing="0" w:after="0" w:afterAutospacing="0" w:line="276" w:lineRule="auto"/>
                        <w:ind w:left="426"/>
                        <w:textAlignment w:val="baseline"/>
                        <w:rPr>
                          <w:rFonts w:ascii="Arial" w:hAnsi="Arial" w:cs="Arial"/>
                          <w:sz w:val="20"/>
                          <w:szCs w:val="20"/>
                        </w:rPr>
                      </w:pPr>
                    </w:p>
                    <w:p w14:paraId="512F76E5" w14:textId="77777777" w:rsidR="006C7A6C" w:rsidRPr="00D05C59" w:rsidRDefault="006C7A6C" w:rsidP="00D05C59">
                      <w:pPr>
                        <w:pStyle w:val="paragraph"/>
                        <w:numPr>
                          <w:ilvl w:val="0"/>
                          <w:numId w:val="13"/>
                        </w:numPr>
                        <w:spacing w:before="0" w:beforeAutospacing="0" w:after="0" w:afterAutospacing="0" w:line="276" w:lineRule="auto"/>
                        <w:ind w:left="426" w:firstLine="0"/>
                        <w:textAlignment w:val="baseline"/>
                        <w:rPr>
                          <w:rFonts w:ascii="Arial" w:hAnsi="Arial" w:cs="Arial"/>
                          <w:sz w:val="20"/>
                          <w:szCs w:val="20"/>
                        </w:rPr>
                      </w:pPr>
                      <w:r w:rsidRPr="00D05C59">
                        <w:rPr>
                          <w:rStyle w:val="normaltextrun"/>
                          <w:rFonts w:ascii="Arial" w:hAnsi="Arial" w:cs="Arial"/>
                          <w:color w:val="000000"/>
                          <w:sz w:val="20"/>
                          <w:szCs w:val="20"/>
                        </w:rPr>
                        <w:t>Inwoners met een middeninkomen (groep 2) waarvan de woonkosten hoger zijn dan het vastgestelde drempelbedrag (in 2023: € 888,87). Het drempelbedrag is de geldende huurtoeslaggrens + 10%. </w:t>
                      </w:r>
                      <w:r w:rsidRPr="00D05C59">
                        <w:rPr>
                          <w:rStyle w:val="eop"/>
                          <w:rFonts w:ascii="Arial" w:hAnsi="Arial" w:cs="Arial"/>
                          <w:color w:val="000000"/>
                          <w:sz w:val="20"/>
                          <w:szCs w:val="20"/>
                        </w:rPr>
                        <w:t> </w:t>
                      </w:r>
                    </w:p>
                    <w:p w14:paraId="24F1091B" w14:textId="5FDDBBE4" w:rsidR="006C7A6C" w:rsidRPr="00D05C59" w:rsidRDefault="006C7A6C" w:rsidP="00D05C59">
                      <w:pPr>
                        <w:pStyle w:val="paragraph"/>
                        <w:spacing w:before="0" w:beforeAutospacing="0" w:after="0" w:afterAutospacing="0" w:line="276" w:lineRule="auto"/>
                        <w:ind w:left="426"/>
                        <w:textAlignment w:val="baseline"/>
                        <w:rPr>
                          <w:rStyle w:val="eop"/>
                          <w:rFonts w:ascii="Arial" w:hAnsi="Arial" w:cs="Arial"/>
                          <w:color w:val="000000"/>
                          <w:sz w:val="20"/>
                          <w:szCs w:val="20"/>
                        </w:rPr>
                      </w:pPr>
                      <w:r w:rsidRPr="00D05C59">
                        <w:rPr>
                          <w:rStyle w:val="normaltextrun"/>
                          <w:rFonts w:ascii="Arial" w:hAnsi="Arial" w:cs="Arial"/>
                          <w:color w:val="000000"/>
                          <w:sz w:val="20"/>
                          <w:szCs w:val="20"/>
                        </w:rPr>
                        <w:t>De termijn voor de ophoging van de BVV wijzigt van 6 maanden naar 18 maanden. De eventuele verlenging van nog eens 6 maanden blijft bestaan.</w:t>
                      </w:r>
                      <w:r w:rsidRPr="00D05C59">
                        <w:rPr>
                          <w:rStyle w:val="eop"/>
                          <w:rFonts w:ascii="Arial" w:hAnsi="Arial" w:cs="Arial"/>
                          <w:color w:val="000000"/>
                          <w:sz w:val="20"/>
                          <w:szCs w:val="20"/>
                        </w:rPr>
                        <w:t> </w:t>
                      </w:r>
                    </w:p>
                    <w:p w14:paraId="587E0234" w14:textId="77777777" w:rsidR="006C7A6C" w:rsidRPr="00D05C59" w:rsidRDefault="006C7A6C" w:rsidP="00D05C59">
                      <w:pPr>
                        <w:pStyle w:val="paragraph"/>
                        <w:spacing w:before="0" w:beforeAutospacing="0" w:after="0" w:afterAutospacing="0" w:line="276" w:lineRule="auto"/>
                        <w:ind w:left="426"/>
                        <w:textAlignment w:val="baseline"/>
                        <w:rPr>
                          <w:rFonts w:ascii="Arial" w:hAnsi="Arial" w:cs="Arial"/>
                          <w:sz w:val="20"/>
                          <w:szCs w:val="20"/>
                        </w:rPr>
                      </w:pPr>
                    </w:p>
                    <w:p w14:paraId="4DF72973" w14:textId="56A4D909" w:rsidR="006C7A6C" w:rsidRPr="00D05C59" w:rsidRDefault="006C7A6C" w:rsidP="00D05C59">
                      <w:pPr>
                        <w:pStyle w:val="paragraph"/>
                        <w:numPr>
                          <w:ilvl w:val="0"/>
                          <w:numId w:val="13"/>
                        </w:numPr>
                        <w:spacing w:before="0" w:beforeAutospacing="0" w:after="0" w:afterAutospacing="0" w:line="276" w:lineRule="auto"/>
                        <w:ind w:left="426" w:firstLine="0"/>
                        <w:textAlignment w:val="baseline"/>
                        <w:rPr>
                          <w:rStyle w:val="normaltextrun"/>
                          <w:rFonts w:ascii="Arial" w:hAnsi="Arial" w:cs="Arial"/>
                          <w:color w:val="000000"/>
                          <w:sz w:val="20"/>
                          <w:szCs w:val="20"/>
                        </w:rPr>
                      </w:pPr>
                      <w:r w:rsidRPr="00D05C59">
                        <w:rPr>
                          <w:rStyle w:val="normaltextrun"/>
                          <w:rFonts w:ascii="Arial" w:hAnsi="Arial" w:cs="Arial"/>
                          <w:color w:val="000000"/>
                          <w:sz w:val="20"/>
                          <w:szCs w:val="20"/>
                        </w:rPr>
                        <w:t>Combinatie van situatie 1 &amp;2: Inwoners met een middeninkomen die vanwege een koopwoning of het type woning niet in aanmerking komen voor huurtoeslag (situatie 1) en tegelijkertijd woonkosten hebben die het drempelbedrag overschrijden (situatie 2). De BVV wordt structureel gecompenseerd met het ontbrekend recht op huurtoeslag en tijdelijk opgehoogd met het deel van de woonkosten boven het drempelbedrag. </w:t>
                      </w:r>
                      <w:r w:rsidRPr="00D05C59">
                        <w:rPr>
                          <w:rStyle w:val="normaltextrun"/>
                          <w:rFonts w:ascii="Arial" w:hAnsi="Arial" w:cs="Arial"/>
                          <w:sz w:val="20"/>
                          <w:szCs w:val="20"/>
                        </w:rPr>
                        <w:t> </w:t>
                      </w:r>
                    </w:p>
                    <w:p w14:paraId="7F799AB7" w14:textId="77777777" w:rsidR="0063497C" w:rsidRPr="00D05C59" w:rsidRDefault="0063497C" w:rsidP="00D05C59">
                      <w:pPr>
                        <w:pStyle w:val="Lijstalinea"/>
                        <w:spacing w:line="276" w:lineRule="auto"/>
                        <w:ind w:left="720"/>
                        <w:rPr>
                          <w:rStyle w:val="eop"/>
                          <w:rFonts w:cs="Arial"/>
                          <w:color w:val="424242"/>
                        </w:rPr>
                      </w:pPr>
                    </w:p>
                    <w:p w14:paraId="028F5BEE" w14:textId="5F2F3C58" w:rsidR="006C7A6C" w:rsidRPr="00D05C59" w:rsidRDefault="006C7A6C" w:rsidP="00D05C59">
                      <w:pPr>
                        <w:pStyle w:val="paragraph"/>
                        <w:spacing w:before="0" w:beforeAutospacing="0" w:after="0" w:afterAutospacing="0" w:line="276" w:lineRule="auto"/>
                        <w:textAlignment w:val="baseline"/>
                        <w:rPr>
                          <w:rFonts w:ascii="Arial" w:hAnsi="Arial" w:cs="Arial"/>
                          <w:sz w:val="20"/>
                          <w:szCs w:val="20"/>
                        </w:rPr>
                      </w:pPr>
                      <w:r w:rsidRPr="00D05C59">
                        <w:rPr>
                          <w:rStyle w:val="normaltextrun"/>
                          <w:rFonts w:ascii="Arial" w:hAnsi="Arial" w:cs="Arial"/>
                          <w:color w:val="000000"/>
                          <w:sz w:val="20"/>
                          <w:szCs w:val="20"/>
                        </w:rPr>
                        <w:t>De genoemde wijzigingen m.b.t. woonkosten en de termijn zijn in een nieuwe tekening weergegeven. Deze is te raadplegen via</w:t>
                      </w:r>
                      <w:r w:rsidR="003535A5" w:rsidRPr="00D05C59">
                        <w:rPr>
                          <w:rStyle w:val="normaltextrun"/>
                          <w:rFonts w:ascii="Arial" w:hAnsi="Arial" w:cs="Arial"/>
                          <w:color w:val="000000"/>
                          <w:sz w:val="20"/>
                          <w:szCs w:val="20"/>
                        </w:rPr>
                        <w:t xml:space="preserve"> </w:t>
                      </w:r>
                      <w:hyperlink r:id="rId14" w:history="1">
                        <w:r w:rsidR="003535A5" w:rsidRPr="00D05C59">
                          <w:rPr>
                            <w:rStyle w:val="Hyperlink"/>
                            <w:rFonts w:ascii="Arial" w:hAnsi="Arial" w:cs="Arial"/>
                            <w:sz w:val="20"/>
                            <w:szCs w:val="20"/>
                          </w:rPr>
                          <w:t>vng</w:t>
                        </w:r>
                        <w:r w:rsidRPr="00D05C59">
                          <w:rPr>
                            <w:rStyle w:val="Hyperlink"/>
                            <w:rFonts w:ascii="Arial" w:hAnsi="Arial" w:cs="Arial"/>
                            <w:sz w:val="20"/>
                            <w:szCs w:val="20"/>
                          </w:rPr>
                          <w:t>.</w:t>
                        </w:r>
                        <w:r w:rsidR="003535A5" w:rsidRPr="00D05C59">
                          <w:rPr>
                            <w:rStyle w:val="Hyperlink"/>
                            <w:rFonts w:ascii="Arial" w:hAnsi="Arial" w:cs="Arial"/>
                            <w:sz w:val="20"/>
                            <w:szCs w:val="20"/>
                          </w:rPr>
                          <w:t>nl</w:t>
                        </w:r>
                      </w:hyperlink>
                      <w:r w:rsidRPr="00D05C59">
                        <w:rPr>
                          <w:rStyle w:val="normaltextrun"/>
                          <w:rFonts w:ascii="Arial" w:hAnsi="Arial" w:cs="Arial"/>
                          <w:color w:val="000000"/>
                          <w:sz w:val="20"/>
                          <w:szCs w:val="20"/>
                        </w:rPr>
                        <w:t>  </w:t>
                      </w:r>
                      <w:r w:rsidRPr="00D05C59">
                        <w:rPr>
                          <w:rStyle w:val="eop"/>
                          <w:rFonts w:ascii="Arial" w:hAnsi="Arial" w:cs="Arial"/>
                          <w:color w:val="000000"/>
                          <w:sz w:val="20"/>
                          <w:szCs w:val="20"/>
                        </w:rPr>
                        <w:t> </w:t>
                      </w:r>
                    </w:p>
                    <w:p w14:paraId="0AD5744D" w14:textId="77777777" w:rsidR="00D05C59" w:rsidRPr="00D05C59" w:rsidRDefault="00D05C59" w:rsidP="00D05C59">
                      <w:pPr>
                        <w:pStyle w:val="paragraph"/>
                        <w:spacing w:before="0" w:beforeAutospacing="0" w:after="0" w:afterAutospacing="0" w:line="276" w:lineRule="auto"/>
                        <w:ind w:right="165"/>
                        <w:jc w:val="both"/>
                        <w:textAlignment w:val="baseline"/>
                        <w:rPr>
                          <w:rStyle w:val="normaltextrun"/>
                          <w:rFonts w:ascii="Arial" w:hAnsi="Arial" w:cs="Arial"/>
                          <w:color w:val="000000"/>
                          <w:sz w:val="20"/>
                          <w:szCs w:val="20"/>
                        </w:rPr>
                      </w:pPr>
                    </w:p>
                    <w:p w14:paraId="02799576" w14:textId="07F987A5" w:rsidR="006C7A6C" w:rsidRPr="00D05C59" w:rsidRDefault="006C7A6C" w:rsidP="00D05C59">
                      <w:pPr>
                        <w:pStyle w:val="paragraph"/>
                        <w:spacing w:before="0" w:beforeAutospacing="0" w:after="0" w:afterAutospacing="0" w:line="276" w:lineRule="auto"/>
                        <w:ind w:right="165"/>
                        <w:jc w:val="both"/>
                        <w:textAlignment w:val="baseline"/>
                        <w:rPr>
                          <w:rFonts w:ascii="Arial" w:hAnsi="Arial" w:cs="Arial"/>
                          <w:sz w:val="20"/>
                          <w:szCs w:val="20"/>
                        </w:rPr>
                      </w:pPr>
                      <w:r w:rsidRPr="00D05C59">
                        <w:rPr>
                          <w:rStyle w:val="normaltextrun"/>
                          <w:rFonts w:ascii="Arial" w:hAnsi="Arial" w:cs="Arial"/>
                          <w:color w:val="000000"/>
                          <w:sz w:val="20"/>
                          <w:szCs w:val="20"/>
                        </w:rPr>
                        <w:t>Let op: De inwoner moet de informatie over de woonkosten en het type woonruimte waar geen huurtoeslag voor geldt aanleveren bij de beslaglegger en een verzoek doen om ophoging. Deze informatie moeten beslagleggers handmatig invoeren voor de (her)berekening van de BVV. </w:t>
                      </w:r>
                      <w:r w:rsidRPr="00D05C59">
                        <w:rPr>
                          <w:rStyle w:val="eop"/>
                          <w:rFonts w:ascii="Arial" w:hAnsi="Arial" w:cs="Arial"/>
                          <w:color w:val="000000"/>
                          <w:sz w:val="20"/>
                          <w:szCs w:val="20"/>
                        </w:rPr>
                        <w:t> </w:t>
                      </w:r>
                    </w:p>
                    <w:p w14:paraId="46A2C349" w14:textId="77777777" w:rsidR="0063497C" w:rsidRPr="00D05C59" w:rsidRDefault="0063497C" w:rsidP="0063497C">
                      <w:pPr>
                        <w:rPr>
                          <w:rStyle w:val="eop"/>
                          <w:rFonts w:cs="Arial"/>
                          <w:color w:val="424242"/>
                          <w:sz w:val="22"/>
                          <w:szCs w:val="22"/>
                        </w:rPr>
                      </w:pPr>
                    </w:p>
                    <w:bookmarkEnd w:id="1"/>
                    <w:p w14:paraId="0CE635F8" w14:textId="77777777" w:rsidR="00CE6BA0" w:rsidRPr="00D05C59" w:rsidRDefault="00CE6BA0" w:rsidP="00055672">
                      <w:pPr>
                        <w:ind w:left="567" w:right="171"/>
                        <w:jc w:val="center"/>
                        <w:rPr>
                          <w:rFonts w:eastAsiaTheme="majorEastAsia" w:cs="Arial"/>
                          <w:i/>
                          <w:iCs/>
                          <w:color w:val="000000" w:themeColor="text1"/>
                          <w:sz w:val="22"/>
                          <w:szCs w:val="22"/>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58240" behindDoc="0" locked="0" layoutInCell="0" allowOverlap="1" wp14:anchorId="24915E49" wp14:editId="53BEAD05">
                <wp:simplePos x="0" y="0"/>
                <wp:positionH relativeFrom="margin">
                  <wp:posOffset>-553085</wp:posOffset>
                </wp:positionH>
                <wp:positionV relativeFrom="margin">
                  <wp:posOffset>886460</wp:posOffset>
                </wp:positionV>
                <wp:extent cx="2887980" cy="2649855"/>
                <wp:effectExtent l="17462" t="7938" r="12383" b="12382"/>
                <wp:wrapSquare wrapText="bothSides"/>
                <wp:docPr id="13" name="Rechthoek: afgeronde hoek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87980" cy="2649855"/>
                        </a:xfrm>
                        <a:prstGeom prst="roundRect">
                          <a:avLst>
                            <a:gd name="adj" fmla="val 13032"/>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7B9C9B90" w14:textId="28BAE485" w:rsidR="00D05C59" w:rsidRPr="00D05C59" w:rsidRDefault="00D05C59" w:rsidP="00D05C59">
                            <w:pPr>
                              <w:spacing w:line="276" w:lineRule="auto"/>
                              <w:rPr>
                                <w:rFonts w:eastAsiaTheme="majorEastAsia" w:cs="Arial"/>
                                <w:b/>
                                <w:iCs/>
                                <w:color w:val="000000" w:themeColor="text1"/>
                                <w:sz w:val="28"/>
                                <w:szCs w:val="22"/>
                              </w:rPr>
                            </w:pPr>
                            <w:proofErr w:type="gramStart"/>
                            <w:r w:rsidRPr="00D05C59">
                              <w:rPr>
                                <w:rFonts w:eastAsiaTheme="majorEastAsia" w:cs="Arial"/>
                                <w:b/>
                                <w:iCs/>
                                <w:color w:val="000000" w:themeColor="text1"/>
                                <w:sz w:val="28"/>
                                <w:szCs w:val="22"/>
                              </w:rPr>
                              <w:t>Update normwaarden</w:t>
                            </w:r>
                            <w:proofErr w:type="gramEnd"/>
                          </w:p>
                          <w:p w14:paraId="24DD9A82" w14:textId="77777777" w:rsidR="00D05C59" w:rsidRPr="00D05C59" w:rsidRDefault="00D05C59" w:rsidP="00D05C59">
                            <w:pPr>
                              <w:spacing w:line="276" w:lineRule="auto"/>
                              <w:rPr>
                                <w:rFonts w:eastAsiaTheme="majorEastAsia" w:cs="Arial"/>
                                <w:b/>
                                <w:iCs/>
                                <w:color w:val="000000" w:themeColor="text1"/>
                                <w:sz w:val="28"/>
                                <w:szCs w:val="22"/>
                              </w:rPr>
                            </w:pPr>
                          </w:p>
                          <w:p w14:paraId="649B5715" w14:textId="3A52AD8B" w:rsidR="00932A46" w:rsidRPr="00D05C59" w:rsidRDefault="00D05C59" w:rsidP="00D05C59">
                            <w:pPr>
                              <w:spacing w:line="276" w:lineRule="auto"/>
                              <w:rPr>
                                <w:rFonts w:eastAsiaTheme="majorEastAsia" w:cs="Arial"/>
                                <w:iCs/>
                                <w:color w:val="000000" w:themeColor="text1"/>
                                <w:sz w:val="22"/>
                                <w:szCs w:val="22"/>
                              </w:rPr>
                            </w:pPr>
                            <w:r w:rsidRPr="00D05C59">
                              <w:rPr>
                                <w:rFonts w:eastAsiaTheme="majorEastAsia" w:cs="Arial"/>
                                <w:iCs/>
                                <w:color w:val="000000" w:themeColor="text1"/>
                                <w:sz w:val="22"/>
                                <w:szCs w:val="22"/>
                              </w:rPr>
                              <w:t xml:space="preserve">In de berekening van de beslagvrije voet (BVV) worden normwaarden gebruikt zoals genoemd in de Participatiewet, Wet op de zorgtoeslag, huurtoeslag en het </w:t>
                            </w:r>
                            <w:proofErr w:type="spellStart"/>
                            <w:r w:rsidRPr="00D05C59">
                              <w:rPr>
                                <w:rFonts w:eastAsiaTheme="majorEastAsia" w:cs="Arial"/>
                                <w:iCs/>
                                <w:color w:val="000000" w:themeColor="text1"/>
                                <w:sz w:val="22"/>
                                <w:szCs w:val="22"/>
                              </w:rPr>
                              <w:t>kindgebonden</w:t>
                            </w:r>
                            <w:proofErr w:type="spellEnd"/>
                            <w:r w:rsidRPr="00D05C59">
                              <w:rPr>
                                <w:rFonts w:eastAsiaTheme="majorEastAsia" w:cs="Arial"/>
                                <w:iCs/>
                                <w:color w:val="000000" w:themeColor="text1"/>
                                <w:sz w:val="22"/>
                                <w:szCs w:val="22"/>
                              </w:rPr>
                              <w:t xml:space="preserve"> budget. Veel normwaarden veranderen op 1 januari 2023. De rekenregels worden hierop aangepast.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915E49" id="Rechthoek: afgeronde hoeken 13" o:spid="_x0000_s1028" style="position:absolute;left:0;text-align:left;margin-left:-43.55pt;margin-top:69.8pt;width:227.4pt;height:208.6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" o:allowincell="f" fillcolor="white [3201]" strokecolor="#00b0f0" strokeweight="2pt">
                <v:textbox>
                  <w:txbxContent>
                    <w:p w14:paraId="7B9C9B90" w14:textId="28BAE485" w:rsidR="00D05C59" w:rsidRPr="00D05C59" w:rsidRDefault="00D05C59" w:rsidP="00D05C59">
                      <w:pPr>
                        <w:spacing w:line="276" w:lineRule="auto"/>
                        <w:rPr>
                          <w:rFonts w:eastAsiaTheme="majorEastAsia" w:cs="Arial"/>
                          <w:b/>
                          <w:iCs/>
                          <w:color w:val="000000" w:themeColor="text1"/>
                          <w:sz w:val="28"/>
                          <w:szCs w:val="22"/>
                        </w:rPr>
                      </w:pPr>
                      <w:proofErr w:type="gramStart"/>
                      <w:r w:rsidRPr="00D05C59">
                        <w:rPr>
                          <w:rFonts w:eastAsiaTheme="majorEastAsia" w:cs="Arial"/>
                          <w:b/>
                          <w:iCs/>
                          <w:color w:val="000000" w:themeColor="text1"/>
                          <w:sz w:val="28"/>
                          <w:szCs w:val="22"/>
                        </w:rPr>
                        <w:t>Update normwaarden</w:t>
                      </w:r>
                      <w:proofErr w:type="gramEnd"/>
                    </w:p>
                    <w:p w14:paraId="24DD9A82" w14:textId="77777777" w:rsidR="00D05C59" w:rsidRPr="00D05C59" w:rsidRDefault="00D05C59" w:rsidP="00D05C59">
                      <w:pPr>
                        <w:spacing w:line="276" w:lineRule="auto"/>
                        <w:rPr>
                          <w:rFonts w:eastAsiaTheme="majorEastAsia" w:cs="Arial"/>
                          <w:b/>
                          <w:iCs/>
                          <w:color w:val="000000" w:themeColor="text1"/>
                          <w:sz w:val="28"/>
                          <w:szCs w:val="22"/>
                        </w:rPr>
                      </w:pPr>
                    </w:p>
                    <w:p w14:paraId="649B5715" w14:textId="3A52AD8B" w:rsidR="00932A46" w:rsidRPr="00D05C59" w:rsidRDefault="00D05C59" w:rsidP="00D05C59">
                      <w:pPr>
                        <w:spacing w:line="276" w:lineRule="auto"/>
                        <w:rPr>
                          <w:rFonts w:eastAsiaTheme="majorEastAsia" w:cs="Arial"/>
                          <w:iCs/>
                          <w:color w:val="000000" w:themeColor="text1"/>
                          <w:sz w:val="22"/>
                          <w:szCs w:val="22"/>
                        </w:rPr>
                      </w:pPr>
                      <w:r w:rsidRPr="00D05C59">
                        <w:rPr>
                          <w:rFonts w:eastAsiaTheme="majorEastAsia" w:cs="Arial"/>
                          <w:iCs/>
                          <w:color w:val="000000" w:themeColor="text1"/>
                          <w:sz w:val="22"/>
                          <w:szCs w:val="22"/>
                        </w:rPr>
                        <w:t xml:space="preserve">In de berekening van de beslagvrije voet (BVV) worden normwaarden gebruikt zoals genoemd in de Participatiewet, Wet op de zorgtoeslag, huurtoeslag en het </w:t>
                      </w:r>
                      <w:proofErr w:type="spellStart"/>
                      <w:r w:rsidRPr="00D05C59">
                        <w:rPr>
                          <w:rFonts w:eastAsiaTheme="majorEastAsia" w:cs="Arial"/>
                          <w:iCs/>
                          <w:color w:val="000000" w:themeColor="text1"/>
                          <w:sz w:val="22"/>
                          <w:szCs w:val="22"/>
                        </w:rPr>
                        <w:t>kindgebonden</w:t>
                      </w:r>
                      <w:proofErr w:type="spellEnd"/>
                      <w:r w:rsidRPr="00D05C59">
                        <w:rPr>
                          <w:rFonts w:eastAsiaTheme="majorEastAsia" w:cs="Arial"/>
                          <w:iCs/>
                          <w:color w:val="000000" w:themeColor="text1"/>
                          <w:sz w:val="22"/>
                          <w:szCs w:val="22"/>
                        </w:rPr>
                        <w:t xml:space="preserve"> budget. Veel normwaarden veranderen op 1 januari 2023. De rekenregels worden hierop aangepast.</w:t>
                      </w:r>
                    </w:p>
                  </w:txbxContent>
                </v:textbox>
                <w10:wrap type="square" anchorx="margin" anchory="margin"/>
              </v:roundrect>
            </w:pict>
          </mc:Fallback>
        </mc:AlternateContent>
      </w:r>
    </w:p>
    <w:p w14:paraId="36F4AFCC" w14:textId="40C7F445" w:rsidR="0020215F" w:rsidRPr="0039163E" w:rsidRDefault="006509A0" w:rsidP="0039163E">
      <w:pPr>
        <w:pStyle w:val="Kop2"/>
        <w:spacing w:before="0" w:after="0"/>
        <w:rPr>
          <w:b/>
          <w:bCs/>
        </w:rPr>
      </w:pPr>
      <w:r>
        <w:rPr>
          <w:noProof/>
        </w:rPr>
        <w:lastRenderedPageBreak/>
        <mc:AlternateContent>
          <mc:Choice Requires="wps">
            <w:drawing>
              <wp:anchor distT="91440" distB="91440" distL="137160" distR="137160" simplePos="0" relativeHeight="251671552" behindDoc="0" locked="0" layoutInCell="0" allowOverlap="1" wp14:anchorId="2A300D95" wp14:editId="71D9CBBB">
                <wp:simplePos x="0" y="0"/>
                <wp:positionH relativeFrom="margin">
                  <wp:posOffset>1722755</wp:posOffset>
                </wp:positionH>
                <wp:positionV relativeFrom="margin">
                  <wp:posOffset>4881880</wp:posOffset>
                </wp:positionV>
                <wp:extent cx="3886835" cy="4994910"/>
                <wp:effectExtent l="17463" t="7937" r="16827" b="16828"/>
                <wp:wrapSquare wrapText="bothSides"/>
                <wp:docPr id="2" name="Rechthoek: afgeronde hoe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86835" cy="4994910"/>
                        </a:xfrm>
                        <a:prstGeom prst="roundRect">
                          <a:avLst>
                            <a:gd name="adj" fmla="val 13032"/>
                          </a:avLst>
                        </a:prstGeom>
                        <a:solidFill>
                          <a:sysClr val="window" lastClr="FFFFFF"/>
                        </a:solidFill>
                        <a:ln w="25400" cap="flat" cmpd="sng" algn="ctr">
                          <a:solidFill>
                            <a:srgbClr val="00B0F0"/>
                          </a:solidFill>
                          <a:prstDash val="solid"/>
                        </a:ln>
                        <a:effectLst/>
                      </wps:spPr>
                      <wps:txbx>
                        <w:txbxContent>
                          <w:p w14:paraId="5628F340" w14:textId="7C08C007" w:rsidR="00D05C59" w:rsidRPr="006509A0" w:rsidRDefault="00A01694" w:rsidP="006509A0">
                            <w:pPr>
                              <w:pStyle w:val="paragraph"/>
                              <w:spacing w:before="0" w:beforeAutospacing="0" w:after="0" w:afterAutospacing="0" w:line="276" w:lineRule="auto"/>
                              <w:ind w:left="720" w:right="165" w:hanging="436"/>
                              <w:jc w:val="center"/>
                              <w:textAlignment w:val="baseline"/>
                              <w:rPr>
                                <w:rStyle w:val="normaltextrun"/>
                                <w:rFonts w:ascii="Arial" w:hAnsi="Arial" w:cs="Arial"/>
                                <w:b/>
                                <w:bCs/>
                                <w:color w:val="000000"/>
                                <w:sz w:val="26"/>
                                <w:szCs w:val="26"/>
                              </w:rPr>
                            </w:pPr>
                            <w:r w:rsidRPr="006509A0">
                              <w:rPr>
                                <w:rStyle w:val="normaltextrun"/>
                                <w:rFonts w:ascii="Arial" w:hAnsi="Arial" w:cs="Arial"/>
                                <w:b/>
                                <w:bCs/>
                                <w:color w:val="000000"/>
                                <w:sz w:val="26"/>
                                <w:szCs w:val="26"/>
                              </w:rPr>
                              <w:t xml:space="preserve">Overige relevante </w:t>
                            </w:r>
                            <w:r w:rsidR="00567B21" w:rsidRPr="006509A0">
                              <w:rPr>
                                <w:rStyle w:val="normaltextrun"/>
                                <w:rFonts w:ascii="Arial" w:hAnsi="Arial" w:cs="Arial"/>
                                <w:b/>
                                <w:bCs/>
                                <w:color w:val="000000"/>
                                <w:sz w:val="26"/>
                                <w:szCs w:val="26"/>
                              </w:rPr>
                              <w:t>ontwikkeling</w:t>
                            </w:r>
                            <w:r w:rsidRPr="006509A0">
                              <w:rPr>
                                <w:rStyle w:val="normaltextrun"/>
                                <w:rFonts w:ascii="Arial" w:hAnsi="Arial" w:cs="Arial"/>
                                <w:b/>
                                <w:bCs/>
                                <w:color w:val="000000"/>
                                <w:sz w:val="26"/>
                                <w:szCs w:val="26"/>
                              </w:rPr>
                              <w:t xml:space="preserve"> die los staa</w:t>
                            </w:r>
                            <w:r w:rsidR="00C3514B" w:rsidRPr="006509A0">
                              <w:rPr>
                                <w:rStyle w:val="normaltextrun"/>
                                <w:rFonts w:ascii="Arial" w:hAnsi="Arial" w:cs="Arial"/>
                                <w:b/>
                                <w:bCs/>
                                <w:color w:val="000000"/>
                                <w:sz w:val="26"/>
                                <w:szCs w:val="26"/>
                              </w:rPr>
                              <w:t>t</w:t>
                            </w:r>
                            <w:r w:rsidRPr="006509A0">
                              <w:rPr>
                                <w:rStyle w:val="normaltextrun"/>
                                <w:rFonts w:ascii="Arial" w:hAnsi="Arial" w:cs="Arial"/>
                                <w:b/>
                                <w:bCs/>
                                <w:color w:val="000000"/>
                                <w:sz w:val="26"/>
                                <w:szCs w:val="26"/>
                              </w:rPr>
                              <w:t xml:space="preserve"> van</w:t>
                            </w:r>
                          </w:p>
                          <w:p w14:paraId="22E9BAFD" w14:textId="6DE06FAB" w:rsidR="00A01694" w:rsidRPr="006509A0" w:rsidRDefault="00A01694" w:rsidP="006509A0">
                            <w:pPr>
                              <w:pStyle w:val="paragraph"/>
                              <w:spacing w:before="0" w:beforeAutospacing="0" w:after="0" w:afterAutospacing="0" w:line="276" w:lineRule="auto"/>
                              <w:ind w:left="720" w:right="165" w:hanging="436"/>
                              <w:jc w:val="center"/>
                              <w:textAlignment w:val="baseline"/>
                              <w:rPr>
                                <w:rStyle w:val="eop"/>
                                <w:rFonts w:ascii="Arial" w:hAnsi="Arial" w:cs="Arial"/>
                                <w:color w:val="000000"/>
                                <w:sz w:val="26"/>
                                <w:szCs w:val="26"/>
                              </w:rPr>
                            </w:pPr>
                            <w:proofErr w:type="gramStart"/>
                            <w:r w:rsidRPr="006509A0">
                              <w:rPr>
                                <w:rStyle w:val="normaltextrun"/>
                                <w:rFonts w:ascii="Arial" w:hAnsi="Arial" w:cs="Arial"/>
                                <w:b/>
                                <w:bCs/>
                                <w:color w:val="000000"/>
                                <w:sz w:val="26"/>
                                <w:szCs w:val="26"/>
                              </w:rPr>
                              <w:t>de</w:t>
                            </w:r>
                            <w:proofErr w:type="gramEnd"/>
                            <w:r w:rsidRPr="006509A0">
                              <w:rPr>
                                <w:rStyle w:val="normaltextrun"/>
                                <w:rFonts w:ascii="Arial" w:hAnsi="Arial" w:cs="Arial"/>
                                <w:b/>
                                <w:bCs/>
                                <w:color w:val="000000"/>
                                <w:sz w:val="26"/>
                                <w:szCs w:val="26"/>
                              </w:rPr>
                              <w:t xml:space="preserve"> release </w:t>
                            </w:r>
                            <w:r w:rsidR="009D7724" w:rsidRPr="006509A0">
                              <w:rPr>
                                <w:rStyle w:val="normaltextrun"/>
                                <w:rFonts w:ascii="Arial" w:hAnsi="Arial" w:cs="Arial"/>
                                <w:b/>
                                <w:bCs/>
                                <w:color w:val="000000"/>
                                <w:sz w:val="26"/>
                                <w:szCs w:val="26"/>
                              </w:rPr>
                              <w:t>van 1</w:t>
                            </w:r>
                            <w:r w:rsidR="00D05C59" w:rsidRPr="006509A0">
                              <w:rPr>
                                <w:rStyle w:val="normaltextrun"/>
                                <w:rFonts w:ascii="Arial" w:hAnsi="Arial" w:cs="Arial"/>
                                <w:b/>
                                <w:bCs/>
                                <w:color w:val="000000"/>
                                <w:sz w:val="26"/>
                                <w:szCs w:val="26"/>
                              </w:rPr>
                              <w:t xml:space="preserve"> januari </w:t>
                            </w:r>
                            <w:r w:rsidR="009D7724" w:rsidRPr="006509A0">
                              <w:rPr>
                                <w:rStyle w:val="normaltextrun"/>
                                <w:rFonts w:ascii="Arial" w:hAnsi="Arial" w:cs="Arial"/>
                                <w:b/>
                                <w:bCs/>
                                <w:color w:val="000000"/>
                                <w:sz w:val="26"/>
                                <w:szCs w:val="26"/>
                              </w:rPr>
                              <w:t>2023</w:t>
                            </w:r>
                          </w:p>
                          <w:p w14:paraId="4F5EB8E1" w14:textId="77777777" w:rsidR="00A01694" w:rsidRPr="006509A0" w:rsidRDefault="00A01694" w:rsidP="006509A0">
                            <w:pPr>
                              <w:pStyle w:val="paragraph"/>
                              <w:spacing w:before="0" w:beforeAutospacing="0" w:after="0" w:afterAutospacing="0" w:line="276" w:lineRule="auto"/>
                              <w:ind w:right="165"/>
                              <w:textAlignment w:val="baseline"/>
                              <w:rPr>
                                <w:rFonts w:ascii="Arial" w:hAnsi="Arial" w:cs="Arial"/>
                                <w:sz w:val="20"/>
                                <w:szCs w:val="20"/>
                              </w:rPr>
                            </w:pPr>
                          </w:p>
                          <w:p w14:paraId="19B04B26" w14:textId="4E9EE021" w:rsidR="00C3514B" w:rsidRPr="006509A0" w:rsidRDefault="00A01694" w:rsidP="006509A0">
                            <w:pPr>
                              <w:pStyle w:val="paragraph"/>
                              <w:spacing w:before="0" w:beforeAutospacing="0" w:after="0" w:afterAutospacing="0" w:line="276" w:lineRule="auto"/>
                              <w:ind w:right="165"/>
                              <w:textAlignment w:val="baseline"/>
                              <w:rPr>
                                <w:rFonts w:ascii="Arial" w:hAnsi="Arial" w:cs="Arial"/>
                                <w:sz w:val="20"/>
                                <w:szCs w:val="20"/>
                              </w:rPr>
                            </w:pPr>
                            <w:r w:rsidRPr="006509A0">
                              <w:rPr>
                                <w:rStyle w:val="normaltextrun"/>
                                <w:rFonts w:ascii="Arial" w:hAnsi="Arial" w:cs="Arial"/>
                                <w:b/>
                                <w:bCs/>
                                <w:color w:val="000000"/>
                                <w:sz w:val="20"/>
                                <w:szCs w:val="20"/>
                              </w:rPr>
                              <w:t xml:space="preserve">Vervroegd </w:t>
                            </w:r>
                            <w:proofErr w:type="spellStart"/>
                            <w:r w:rsidRPr="006509A0">
                              <w:rPr>
                                <w:rStyle w:val="normaltextrun"/>
                                <w:rFonts w:ascii="Arial" w:hAnsi="Arial" w:cs="Arial"/>
                                <w:b/>
                                <w:bCs/>
                                <w:color w:val="000000"/>
                                <w:sz w:val="20"/>
                                <w:szCs w:val="20"/>
                              </w:rPr>
                              <w:t>herberekenen</w:t>
                            </w:r>
                            <w:proofErr w:type="spellEnd"/>
                            <w:r w:rsidRPr="006509A0">
                              <w:rPr>
                                <w:rStyle w:val="normaltextrun"/>
                                <w:rFonts w:ascii="Arial" w:hAnsi="Arial" w:cs="Arial"/>
                                <w:b/>
                                <w:bCs/>
                                <w:color w:val="000000"/>
                                <w:sz w:val="20"/>
                                <w:szCs w:val="20"/>
                              </w:rPr>
                              <w:t xml:space="preserve"> BVV i.v.m. stijging van het wettelijk minimumloon (WML)</w:t>
                            </w:r>
                            <w:r w:rsidRPr="006509A0">
                              <w:rPr>
                                <w:rStyle w:val="eop"/>
                                <w:rFonts w:ascii="Arial" w:hAnsi="Arial" w:cs="Arial"/>
                                <w:color w:val="000000"/>
                                <w:sz w:val="20"/>
                                <w:szCs w:val="20"/>
                              </w:rPr>
                              <w:t> </w:t>
                            </w:r>
                          </w:p>
                          <w:p w14:paraId="62EA9198" w14:textId="5E5C3F46" w:rsidR="00567B21" w:rsidRPr="006509A0" w:rsidRDefault="006C7A6C" w:rsidP="006509A0">
                            <w:pPr>
                              <w:pStyle w:val="paragraph"/>
                              <w:spacing w:before="0" w:beforeAutospacing="0" w:after="0" w:afterAutospacing="0" w:line="276" w:lineRule="auto"/>
                              <w:textAlignment w:val="baseline"/>
                              <w:rPr>
                                <w:rStyle w:val="normaltextrun"/>
                                <w:rFonts w:ascii="Arial" w:hAnsi="Arial" w:cs="Arial"/>
                                <w:color w:val="000000"/>
                                <w:sz w:val="20"/>
                                <w:szCs w:val="20"/>
                              </w:rPr>
                            </w:pPr>
                            <w:r w:rsidRPr="006509A0">
                              <w:rPr>
                                <w:rStyle w:val="normaltextrun"/>
                                <w:rFonts w:ascii="Arial" w:hAnsi="Arial" w:cs="Arial"/>
                                <w:color w:val="000000"/>
                                <w:sz w:val="20"/>
                                <w:szCs w:val="20"/>
                              </w:rPr>
                              <w:t xml:space="preserve">Beslagleggers moeten de BVV elke 12 maanden </w:t>
                            </w:r>
                            <w:proofErr w:type="spellStart"/>
                            <w:r w:rsidRPr="006509A0">
                              <w:rPr>
                                <w:rStyle w:val="normaltextrun"/>
                                <w:rFonts w:ascii="Arial" w:hAnsi="Arial" w:cs="Arial"/>
                                <w:color w:val="000000"/>
                                <w:sz w:val="20"/>
                                <w:szCs w:val="20"/>
                              </w:rPr>
                              <w:t>herberekenen</w:t>
                            </w:r>
                            <w:proofErr w:type="spellEnd"/>
                            <w:r w:rsidRPr="006509A0">
                              <w:rPr>
                                <w:rStyle w:val="normaltextrun"/>
                                <w:rFonts w:ascii="Arial" w:hAnsi="Arial" w:cs="Arial"/>
                                <w:color w:val="000000"/>
                                <w:sz w:val="20"/>
                                <w:szCs w:val="20"/>
                              </w:rPr>
                              <w:t>. Per 2023 is er een bijzondere situatie doordat het WML en daaraan gekoppelde uitkeringen</w:t>
                            </w:r>
                            <w:r w:rsidR="008032F7" w:rsidRPr="006509A0">
                              <w:rPr>
                                <w:rStyle w:val="normaltextrun"/>
                                <w:rFonts w:ascii="Arial" w:hAnsi="Arial" w:cs="Arial"/>
                                <w:color w:val="000000"/>
                                <w:sz w:val="20"/>
                                <w:szCs w:val="20"/>
                              </w:rPr>
                              <w:t xml:space="preserve"> met ruim</w:t>
                            </w:r>
                            <w:r w:rsidRPr="006509A0">
                              <w:rPr>
                                <w:rStyle w:val="normaltextrun"/>
                                <w:rFonts w:ascii="Arial" w:hAnsi="Arial" w:cs="Arial"/>
                                <w:color w:val="000000"/>
                                <w:sz w:val="20"/>
                                <w:szCs w:val="20"/>
                              </w:rPr>
                              <w:t xml:space="preserve"> 10% stijgen. </w:t>
                            </w:r>
                            <w:r w:rsidR="00567B21" w:rsidRPr="006509A0">
                              <w:rPr>
                                <w:rStyle w:val="normaltextrun"/>
                                <w:rFonts w:ascii="Arial" w:hAnsi="Arial" w:cs="Arial"/>
                                <w:color w:val="000000"/>
                                <w:sz w:val="20"/>
                                <w:szCs w:val="20"/>
                              </w:rPr>
                              <w:t xml:space="preserve">Om ervoor te zorgen dat (een deel van) dit extra inkomen </w:t>
                            </w:r>
                            <w:r w:rsidRPr="006509A0">
                              <w:rPr>
                                <w:rStyle w:val="normaltextrun"/>
                                <w:rFonts w:ascii="Arial" w:hAnsi="Arial" w:cs="Arial"/>
                                <w:color w:val="000000"/>
                                <w:sz w:val="20"/>
                                <w:szCs w:val="20"/>
                              </w:rPr>
                              <w:t>ook</w:t>
                            </w:r>
                            <w:r w:rsidR="00567B21" w:rsidRPr="006509A0">
                              <w:rPr>
                                <w:rStyle w:val="normaltextrun"/>
                                <w:rFonts w:ascii="Arial" w:hAnsi="Arial" w:cs="Arial"/>
                                <w:color w:val="000000"/>
                                <w:sz w:val="20"/>
                                <w:szCs w:val="20"/>
                              </w:rPr>
                              <w:t xml:space="preserve"> snel</w:t>
                            </w:r>
                            <w:r w:rsidRPr="006509A0">
                              <w:rPr>
                                <w:rStyle w:val="normaltextrun"/>
                                <w:rFonts w:ascii="Arial" w:hAnsi="Arial" w:cs="Arial"/>
                                <w:color w:val="000000"/>
                                <w:sz w:val="20"/>
                                <w:szCs w:val="20"/>
                              </w:rPr>
                              <w:t xml:space="preserve"> terecht komt bij inwoners waarvan het beslag in 2023 doorloopt</w:t>
                            </w:r>
                            <w:r w:rsidR="00567B21" w:rsidRPr="006509A0">
                              <w:rPr>
                                <w:rStyle w:val="normaltextrun"/>
                                <w:rFonts w:ascii="Arial" w:hAnsi="Arial" w:cs="Arial"/>
                                <w:color w:val="000000"/>
                                <w:sz w:val="20"/>
                                <w:szCs w:val="20"/>
                              </w:rPr>
                              <w:t xml:space="preserve"> kunnen gemeenten</w:t>
                            </w:r>
                            <w:r w:rsidR="00C45835" w:rsidRPr="006509A0">
                              <w:rPr>
                                <w:rStyle w:val="normaltextrun"/>
                                <w:rFonts w:ascii="Arial" w:hAnsi="Arial" w:cs="Arial"/>
                                <w:color w:val="000000"/>
                                <w:sz w:val="20"/>
                                <w:szCs w:val="20"/>
                              </w:rPr>
                              <w:t xml:space="preserve"> (in de rol van enige beslaglegger of coördinerend deurwaarder)</w:t>
                            </w:r>
                            <w:r w:rsidR="00567B21" w:rsidRPr="006509A0">
                              <w:rPr>
                                <w:rStyle w:val="normaltextrun"/>
                                <w:rFonts w:ascii="Arial" w:hAnsi="Arial" w:cs="Arial"/>
                                <w:color w:val="000000"/>
                                <w:sz w:val="20"/>
                                <w:szCs w:val="20"/>
                              </w:rPr>
                              <w:t xml:space="preserve"> de BVV vervroegd </w:t>
                            </w:r>
                            <w:proofErr w:type="spellStart"/>
                            <w:r w:rsidR="00567B21" w:rsidRPr="006509A0">
                              <w:rPr>
                                <w:rStyle w:val="normaltextrun"/>
                                <w:rFonts w:ascii="Arial" w:hAnsi="Arial" w:cs="Arial"/>
                                <w:color w:val="000000"/>
                                <w:sz w:val="20"/>
                                <w:szCs w:val="20"/>
                              </w:rPr>
                              <w:t>herberekenen</w:t>
                            </w:r>
                            <w:proofErr w:type="spellEnd"/>
                            <w:r w:rsidR="00567B21" w:rsidRPr="006509A0">
                              <w:rPr>
                                <w:rStyle w:val="normaltextrun"/>
                                <w:rFonts w:ascii="Arial" w:hAnsi="Arial" w:cs="Arial"/>
                                <w:color w:val="000000"/>
                                <w:sz w:val="20"/>
                                <w:szCs w:val="20"/>
                              </w:rPr>
                              <w:t>.  De opties hiervoor kunt u lezen in een apart handelings</w:t>
                            </w:r>
                            <w:r w:rsidR="00DF5F82" w:rsidRPr="006509A0">
                              <w:rPr>
                                <w:rStyle w:val="normaltextrun"/>
                                <w:rFonts w:ascii="Arial" w:hAnsi="Arial" w:cs="Arial"/>
                                <w:color w:val="000000"/>
                                <w:sz w:val="20"/>
                                <w:szCs w:val="20"/>
                              </w:rPr>
                              <w:t>perspectief</w:t>
                            </w:r>
                            <w:r w:rsidR="00567B21" w:rsidRPr="006509A0">
                              <w:rPr>
                                <w:rStyle w:val="normaltextrun"/>
                                <w:rFonts w:ascii="Arial" w:hAnsi="Arial" w:cs="Arial"/>
                                <w:color w:val="000000"/>
                                <w:sz w:val="20"/>
                                <w:szCs w:val="20"/>
                              </w:rPr>
                              <w:t>kader dat te raadplegen is via</w:t>
                            </w:r>
                            <w:r w:rsidR="00D05C59" w:rsidRPr="006509A0">
                              <w:rPr>
                                <w:rStyle w:val="normaltextrun"/>
                                <w:rFonts w:ascii="Arial" w:hAnsi="Arial" w:cs="Arial"/>
                                <w:color w:val="000000"/>
                                <w:sz w:val="20"/>
                                <w:szCs w:val="20"/>
                              </w:rPr>
                              <w:t xml:space="preserve"> </w:t>
                            </w:r>
                            <w:hyperlink r:id="rId15" w:history="1">
                              <w:r w:rsidR="00D05C59" w:rsidRPr="006509A0">
                                <w:rPr>
                                  <w:rStyle w:val="Hyperlink"/>
                                  <w:rFonts w:ascii="Arial" w:hAnsi="Arial" w:cs="Arial"/>
                                  <w:sz w:val="20"/>
                                  <w:szCs w:val="20"/>
                                </w:rPr>
                                <w:t>vng.nl</w:t>
                              </w:r>
                            </w:hyperlink>
                            <w:r w:rsidR="00D05C59" w:rsidRPr="006509A0">
                              <w:rPr>
                                <w:rStyle w:val="normaltextrun"/>
                                <w:rFonts w:ascii="Arial" w:hAnsi="Arial" w:cs="Arial"/>
                                <w:color w:val="000000"/>
                                <w:sz w:val="20"/>
                                <w:szCs w:val="20"/>
                              </w:rPr>
                              <w:t>.</w:t>
                            </w:r>
                          </w:p>
                          <w:p w14:paraId="655517D3" w14:textId="0D4FB8F0" w:rsidR="006C7A6C" w:rsidRPr="006509A0" w:rsidRDefault="006C7A6C" w:rsidP="006509A0">
                            <w:pPr>
                              <w:pStyle w:val="paragraph"/>
                              <w:spacing w:before="0" w:beforeAutospacing="0" w:after="0" w:afterAutospacing="0" w:line="276" w:lineRule="auto"/>
                              <w:textAlignment w:val="baseline"/>
                              <w:rPr>
                                <w:rStyle w:val="eop"/>
                                <w:rFonts w:ascii="Arial" w:hAnsi="Arial" w:cs="Arial"/>
                                <w:color w:val="000000"/>
                                <w:sz w:val="20"/>
                                <w:szCs w:val="20"/>
                              </w:rPr>
                            </w:pPr>
                            <w:r w:rsidRPr="006509A0">
                              <w:rPr>
                                <w:rStyle w:val="normaltextrun"/>
                                <w:rFonts w:ascii="Arial" w:hAnsi="Arial" w:cs="Arial"/>
                                <w:color w:val="000000"/>
                                <w:sz w:val="20"/>
                                <w:szCs w:val="20"/>
                              </w:rPr>
                              <w:t>Inwoners kunnen ook altijd zelf verzoeken om een herberekening van hun BVV op basis van gewijzigde omstandigheden. Ook in dit geval vindt een vervroegde herberekening plaats. </w:t>
                            </w:r>
                            <w:r w:rsidRPr="006509A0">
                              <w:rPr>
                                <w:rStyle w:val="eop"/>
                                <w:rFonts w:ascii="Arial" w:hAnsi="Arial" w:cs="Arial"/>
                                <w:color w:val="000000"/>
                                <w:sz w:val="20"/>
                                <w:szCs w:val="20"/>
                              </w:rPr>
                              <w:t> </w:t>
                            </w:r>
                          </w:p>
                          <w:p w14:paraId="46767A59" w14:textId="77777777" w:rsidR="00225CFC" w:rsidRPr="006509A0" w:rsidRDefault="00225CFC" w:rsidP="006509A0">
                            <w:pPr>
                              <w:pStyle w:val="paragraph"/>
                              <w:spacing w:before="0" w:beforeAutospacing="0" w:after="0" w:afterAutospacing="0" w:line="276" w:lineRule="auto"/>
                              <w:textAlignment w:val="baseline"/>
                              <w:rPr>
                                <w:rFonts w:ascii="Arial" w:hAnsi="Arial" w:cs="Arial"/>
                                <w:sz w:val="20"/>
                                <w:szCs w:val="20"/>
                              </w:rPr>
                            </w:pPr>
                          </w:p>
                          <w:p w14:paraId="0C7FD764" w14:textId="77777777" w:rsidR="006C7A6C" w:rsidRPr="006509A0" w:rsidRDefault="006C7A6C" w:rsidP="006509A0">
                            <w:pPr>
                              <w:pStyle w:val="paragraph"/>
                              <w:spacing w:before="0" w:beforeAutospacing="0" w:after="0" w:afterAutospacing="0" w:line="276" w:lineRule="auto"/>
                              <w:textAlignment w:val="baseline"/>
                              <w:rPr>
                                <w:rFonts w:ascii="Arial" w:hAnsi="Arial" w:cs="Arial"/>
                                <w:sz w:val="20"/>
                                <w:szCs w:val="20"/>
                              </w:rPr>
                            </w:pPr>
                            <w:r w:rsidRPr="006509A0">
                              <w:rPr>
                                <w:rStyle w:val="normaltextrun"/>
                                <w:rFonts w:ascii="Arial" w:hAnsi="Arial" w:cs="Arial"/>
                                <w:color w:val="000000"/>
                                <w:sz w:val="20"/>
                                <w:szCs w:val="20"/>
                              </w:rPr>
                              <w:t xml:space="preserve">Let op: voor inwoners met een bijstandsuitkering waarbij de BVV als percentage is vastgesteld is herberekening niet nodig, omdat de BVV automatisch </w:t>
                            </w:r>
                            <w:proofErr w:type="spellStart"/>
                            <w:r w:rsidRPr="006509A0">
                              <w:rPr>
                                <w:rStyle w:val="normaltextrun"/>
                                <w:rFonts w:ascii="Arial" w:hAnsi="Arial" w:cs="Arial"/>
                                <w:color w:val="000000"/>
                                <w:sz w:val="20"/>
                                <w:szCs w:val="20"/>
                              </w:rPr>
                              <w:t>meeveert</w:t>
                            </w:r>
                            <w:proofErr w:type="spellEnd"/>
                            <w:r w:rsidRPr="006509A0">
                              <w:rPr>
                                <w:rStyle w:val="normaltextrun"/>
                                <w:rFonts w:ascii="Arial" w:hAnsi="Arial" w:cs="Arial"/>
                                <w:color w:val="000000"/>
                                <w:sz w:val="20"/>
                                <w:szCs w:val="20"/>
                              </w:rPr>
                              <w:t>.</w:t>
                            </w:r>
                            <w:r w:rsidRPr="006509A0">
                              <w:rPr>
                                <w:rStyle w:val="eop"/>
                                <w:rFonts w:ascii="Arial" w:hAnsi="Arial" w:cs="Arial"/>
                                <w:color w:val="000000"/>
                                <w:sz w:val="20"/>
                                <w:szCs w:val="20"/>
                              </w:rPr>
                              <w:t> </w:t>
                            </w:r>
                          </w:p>
                          <w:p w14:paraId="51023EA5" w14:textId="64A64D92" w:rsidR="00A01694" w:rsidRPr="006509A0" w:rsidRDefault="00A01694" w:rsidP="006509A0">
                            <w:pPr>
                              <w:pStyle w:val="paragraph"/>
                              <w:spacing w:before="0" w:beforeAutospacing="0" w:after="0" w:afterAutospacing="0" w:line="276" w:lineRule="auto"/>
                              <w:textAlignment w:val="baseline"/>
                              <w:rPr>
                                <w:rFonts w:ascii="Arial" w:hAnsi="Arial" w:cs="Arial"/>
                                <w:sz w:val="20"/>
                                <w:szCs w:val="20"/>
                              </w:rPr>
                            </w:pPr>
                          </w:p>
                          <w:p w14:paraId="19030214" w14:textId="77777777" w:rsidR="00A01694" w:rsidRPr="006509A0" w:rsidRDefault="00A01694" w:rsidP="006509A0">
                            <w:pPr>
                              <w:spacing w:line="276" w:lineRule="auto"/>
                              <w:rPr>
                                <w:rFonts w:eastAsiaTheme="minorEastAsia" w:cs="Arial"/>
                                <w:color w:val="000000" w:themeColor="text1"/>
                              </w:rPr>
                            </w:pPr>
                          </w:p>
                          <w:p w14:paraId="237382FF" w14:textId="77777777" w:rsidR="00A01694" w:rsidRPr="006509A0" w:rsidRDefault="00A01694" w:rsidP="006509A0">
                            <w:pPr>
                              <w:spacing w:line="276" w:lineRule="auto"/>
                              <w:rPr>
                                <w:rFonts w:eastAsiaTheme="majorEastAsia" w:cs="Arial"/>
                                <w:i/>
                                <w:iCs/>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300D95" id="Rechthoek: afgeronde hoeken 2" o:spid="_x0000_s1029" style="position:absolute;margin-left:135.65pt;margin-top:384.4pt;width:306.05pt;height:393.3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" o:allowincell="f" fillcolor="window" strokecolor="#00b0f0" strokeweight="2pt">
                <v:textbox>
                  <w:txbxContent>
                    <w:p w14:paraId="5628F340" w14:textId="7C08C007" w:rsidR="00D05C59" w:rsidRPr="006509A0" w:rsidRDefault="00A01694" w:rsidP="006509A0">
                      <w:pPr>
                        <w:pStyle w:val="paragraph"/>
                        <w:spacing w:before="0" w:beforeAutospacing="0" w:after="0" w:afterAutospacing="0" w:line="276" w:lineRule="auto"/>
                        <w:ind w:left="720" w:right="165" w:hanging="436"/>
                        <w:jc w:val="center"/>
                        <w:textAlignment w:val="baseline"/>
                        <w:rPr>
                          <w:rStyle w:val="normaltextrun"/>
                          <w:rFonts w:ascii="Arial" w:hAnsi="Arial" w:cs="Arial"/>
                          <w:b/>
                          <w:bCs/>
                          <w:color w:val="000000"/>
                          <w:sz w:val="26"/>
                          <w:szCs w:val="26"/>
                        </w:rPr>
                      </w:pPr>
                      <w:r w:rsidRPr="006509A0">
                        <w:rPr>
                          <w:rStyle w:val="normaltextrun"/>
                          <w:rFonts w:ascii="Arial" w:hAnsi="Arial" w:cs="Arial"/>
                          <w:b/>
                          <w:bCs/>
                          <w:color w:val="000000"/>
                          <w:sz w:val="26"/>
                          <w:szCs w:val="26"/>
                        </w:rPr>
                        <w:t xml:space="preserve">Overige relevante </w:t>
                      </w:r>
                      <w:r w:rsidR="00567B21" w:rsidRPr="006509A0">
                        <w:rPr>
                          <w:rStyle w:val="normaltextrun"/>
                          <w:rFonts w:ascii="Arial" w:hAnsi="Arial" w:cs="Arial"/>
                          <w:b/>
                          <w:bCs/>
                          <w:color w:val="000000"/>
                          <w:sz w:val="26"/>
                          <w:szCs w:val="26"/>
                        </w:rPr>
                        <w:t>ontwikkeling</w:t>
                      </w:r>
                      <w:r w:rsidRPr="006509A0">
                        <w:rPr>
                          <w:rStyle w:val="normaltextrun"/>
                          <w:rFonts w:ascii="Arial" w:hAnsi="Arial" w:cs="Arial"/>
                          <w:b/>
                          <w:bCs/>
                          <w:color w:val="000000"/>
                          <w:sz w:val="26"/>
                          <w:szCs w:val="26"/>
                        </w:rPr>
                        <w:t xml:space="preserve"> die los staa</w:t>
                      </w:r>
                      <w:r w:rsidR="00C3514B" w:rsidRPr="006509A0">
                        <w:rPr>
                          <w:rStyle w:val="normaltextrun"/>
                          <w:rFonts w:ascii="Arial" w:hAnsi="Arial" w:cs="Arial"/>
                          <w:b/>
                          <w:bCs/>
                          <w:color w:val="000000"/>
                          <w:sz w:val="26"/>
                          <w:szCs w:val="26"/>
                        </w:rPr>
                        <w:t>t</w:t>
                      </w:r>
                      <w:r w:rsidRPr="006509A0">
                        <w:rPr>
                          <w:rStyle w:val="normaltextrun"/>
                          <w:rFonts w:ascii="Arial" w:hAnsi="Arial" w:cs="Arial"/>
                          <w:b/>
                          <w:bCs/>
                          <w:color w:val="000000"/>
                          <w:sz w:val="26"/>
                          <w:szCs w:val="26"/>
                        </w:rPr>
                        <w:t xml:space="preserve"> van</w:t>
                      </w:r>
                    </w:p>
                    <w:p w14:paraId="22E9BAFD" w14:textId="6DE06FAB" w:rsidR="00A01694" w:rsidRPr="006509A0" w:rsidRDefault="00A01694" w:rsidP="006509A0">
                      <w:pPr>
                        <w:pStyle w:val="paragraph"/>
                        <w:spacing w:before="0" w:beforeAutospacing="0" w:after="0" w:afterAutospacing="0" w:line="276" w:lineRule="auto"/>
                        <w:ind w:left="720" w:right="165" w:hanging="436"/>
                        <w:jc w:val="center"/>
                        <w:textAlignment w:val="baseline"/>
                        <w:rPr>
                          <w:rStyle w:val="eop"/>
                          <w:rFonts w:ascii="Arial" w:hAnsi="Arial" w:cs="Arial"/>
                          <w:color w:val="000000"/>
                          <w:sz w:val="26"/>
                          <w:szCs w:val="26"/>
                        </w:rPr>
                      </w:pPr>
                      <w:proofErr w:type="gramStart"/>
                      <w:r w:rsidRPr="006509A0">
                        <w:rPr>
                          <w:rStyle w:val="normaltextrun"/>
                          <w:rFonts w:ascii="Arial" w:hAnsi="Arial" w:cs="Arial"/>
                          <w:b/>
                          <w:bCs/>
                          <w:color w:val="000000"/>
                          <w:sz w:val="26"/>
                          <w:szCs w:val="26"/>
                        </w:rPr>
                        <w:t>de</w:t>
                      </w:r>
                      <w:proofErr w:type="gramEnd"/>
                      <w:r w:rsidRPr="006509A0">
                        <w:rPr>
                          <w:rStyle w:val="normaltextrun"/>
                          <w:rFonts w:ascii="Arial" w:hAnsi="Arial" w:cs="Arial"/>
                          <w:b/>
                          <w:bCs/>
                          <w:color w:val="000000"/>
                          <w:sz w:val="26"/>
                          <w:szCs w:val="26"/>
                        </w:rPr>
                        <w:t xml:space="preserve"> re</w:t>
                      </w:r>
                      <w:bookmarkStart w:id="3" w:name="_GoBack"/>
                      <w:bookmarkEnd w:id="3"/>
                      <w:r w:rsidRPr="006509A0">
                        <w:rPr>
                          <w:rStyle w:val="normaltextrun"/>
                          <w:rFonts w:ascii="Arial" w:hAnsi="Arial" w:cs="Arial"/>
                          <w:b/>
                          <w:bCs/>
                          <w:color w:val="000000"/>
                          <w:sz w:val="26"/>
                          <w:szCs w:val="26"/>
                        </w:rPr>
                        <w:t xml:space="preserve">lease </w:t>
                      </w:r>
                      <w:r w:rsidR="009D7724" w:rsidRPr="006509A0">
                        <w:rPr>
                          <w:rStyle w:val="normaltextrun"/>
                          <w:rFonts w:ascii="Arial" w:hAnsi="Arial" w:cs="Arial"/>
                          <w:b/>
                          <w:bCs/>
                          <w:color w:val="000000"/>
                          <w:sz w:val="26"/>
                          <w:szCs w:val="26"/>
                        </w:rPr>
                        <w:t>van 1</w:t>
                      </w:r>
                      <w:r w:rsidR="00D05C59" w:rsidRPr="006509A0">
                        <w:rPr>
                          <w:rStyle w:val="normaltextrun"/>
                          <w:rFonts w:ascii="Arial" w:hAnsi="Arial" w:cs="Arial"/>
                          <w:b/>
                          <w:bCs/>
                          <w:color w:val="000000"/>
                          <w:sz w:val="26"/>
                          <w:szCs w:val="26"/>
                        </w:rPr>
                        <w:t xml:space="preserve"> januari </w:t>
                      </w:r>
                      <w:r w:rsidR="009D7724" w:rsidRPr="006509A0">
                        <w:rPr>
                          <w:rStyle w:val="normaltextrun"/>
                          <w:rFonts w:ascii="Arial" w:hAnsi="Arial" w:cs="Arial"/>
                          <w:b/>
                          <w:bCs/>
                          <w:color w:val="000000"/>
                          <w:sz w:val="26"/>
                          <w:szCs w:val="26"/>
                        </w:rPr>
                        <w:t>2023</w:t>
                      </w:r>
                    </w:p>
                    <w:p w14:paraId="4F5EB8E1" w14:textId="77777777" w:rsidR="00A01694" w:rsidRPr="006509A0" w:rsidRDefault="00A01694" w:rsidP="006509A0">
                      <w:pPr>
                        <w:pStyle w:val="paragraph"/>
                        <w:spacing w:before="0" w:beforeAutospacing="0" w:after="0" w:afterAutospacing="0" w:line="276" w:lineRule="auto"/>
                        <w:ind w:right="165"/>
                        <w:textAlignment w:val="baseline"/>
                        <w:rPr>
                          <w:rFonts w:ascii="Arial" w:hAnsi="Arial" w:cs="Arial"/>
                          <w:sz w:val="20"/>
                          <w:szCs w:val="20"/>
                        </w:rPr>
                      </w:pPr>
                    </w:p>
                    <w:p w14:paraId="19B04B26" w14:textId="4E9EE021" w:rsidR="00C3514B" w:rsidRPr="006509A0" w:rsidRDefault="00A01694" w:rsidP="006509A0">
                      <w:pPr>
                        <w:pStyle w:val="paragraph"/>
                        <w:spacing w:before="0" w:beforeAutospacing="0" w:after="0" w:afterAutospacing="0" w:line="276" w:lineRule="auto"/>
                        <w:ind w:right="165"/>
                        <w:textAlignment w:val="baseline"/>
                        <w:rPr>
                          <w:rFonts w:ascii="Arial" w:hAnsi="Arial" w:cs="Arial"/>
                          <w:sz w:val="20"/>
                          <w:szCs w:val="20"/>
                        </w:rPr>
                      </w:pPr>
                      <w:r w:rsidRPr="006509A0">
                        <w:rPr>
                          <w:rStyle w:val="normaltextrun"/>
                          <w:rFonts w:ascii="Arial" w:hAnsi="Arial" w:cs="Arial"/>
                          <w:b/>
                          <w:bCs/>
                          <w:color w:val="000000"/>
                          <w:sz w:val="20"/>
                          <w:szCs w:val="20"/>
                        </w:rPr>
                        <w:t xml:space="preserve">Vervroegd </w:t>
                      </w:r>
                      <w:proofErr w:type="spellStart"/>
                      <w:r w:rsidRPr="006509A0">
                        <w:rPr>
                          <w:rStyle w:val="normaltextrun"/>
                          <w:rFonts w:ascii="Arial" w:hAnsi="Arial" w:cs="Arial"/>
                          <w:b/>
                          <w:bCs/>
                          <w:color w:val="000000"/>
                          <w:sz w:val="20"/>
                          <w:szCs w:val="20"/>
                        </w:rPr>
                        <w:t>herberekenen</w:t>
                      </w:r>
                      <w:proofErr w:type="spellEnd"/>
                      <w:r w:rsidRPr="006509A0">
                        <w:rPr>
                          <w:rStyle w:val="normaltextrun"/>
                          <w:rFonts w:ascii="Arial" w:hAnsi="Arial" w:cs="Arial"/>
                          <w:b/>
                          <w:bCs/>
                          <w:color w:val="000000"/>
                          <w:sz w:val="20"/>
                          <w:szCs w:val="20"/>
                        </w:rPr>
                        <w:t xml:space="preserve"> BVV i.v.m. stijging van het wettelijk minimumloon (WML)</w:t>
                      </w:r>
                      <w:r w:rsidRPr="006509A0">
                        <w:rPr>
                          <w:rStyle w:val="eop"/>
                          <w:rFonts w:ascii="Arial" w:hAnsi="Arial" w:cs="Arial"/>
                          <w:color w:val="000000"/>
                          <w:sz w:val="20"/>
                          <w:szCs w:val="20"/>
                        </w:rPr>
                        <w:t> </w:t>
                      </w:r>
                    </w:p>
                    <w:p w14:paraId="62EA9198" w14:textId="5E5C3F46" w:rsidR="00567B21" w:rsidRPr="006509A0" w:rsidRDefault="006C7A6C" w:rsidP="006509A0">
                      <w:pPr>
                        <w:pStyle w:val="paragraph"/>
                        <w:spacing w:before="0" w:beforeAutospacing="0" w:after="0" w:afterAutospacing="0" w:line="276" w:lineRule="auto"/>
                        <w:textAlignment w:val="baseline"/>
                        <w:rPr>
                          <w:rStyle w:val="normaltextrun"/>
                          <w:rFonts w:ascii="Arial" w:hAnsi="Arial" w:cs="Arial"/>
                          <w:color w:val="000000"/>
                          <w:sz w:val="20"/>
                          <w:szCs w:val="20"/>
                        </w:rPr>
                      </w:pPr>
                      <w:r w:rsidRPr="006509A0">
                        <w:rPr>
                          <w:rStyle w:val="normaltextrun"/>
                          <w:rFonts w:ascii="Arial" w:hAnsi="Arial" w:cs="Arial"/>
                          <w:color w:val="000000"/>
                          <w:sz w:val="20"/>
                          <w:szCs w:val="20"/>
                        </w:rPr>
                        <w:t xml:space="preserve">Beslagleggers moeten de BVV elke 12 maanden </w:t>
                      </w:r>
                      <w:proofErr w:type="spellStart"/>
                      <w:r w:rsidRPr="006509A0">
                        <w:rPr>
                          <w:rStyle w:val="normaltextrun"/>
                          <w:rFonts w:ascii="Arial" w:hAnsi="Arial" w:cs="Arial"/>
                          <w:color w:val="000000"/>
                          <w:sz w:val="20"/>
                          <w:szCs w:val="20"/>
                        </w:rPr>
                        <w:t>herberekenen</w:t>
                      </w:r>
                      <w:proofErr w:type="spellEnd"/>
                      <w:r w:rsidRPr="006509A0">
                        <w:rPr>
                          <w:rStyle w:val="normaltextrun"/>
                          <w:rFonts w:ascii="Arial" w:hAnsi="Arial" w:cs="Arial"/>
                          <w:color w:val="000000"/>
                          <w:sz w:val="20"/>
                          <w:szCs w:val="20"/>
                        </w:rPr>
                        <w:t>. Per 2023 is er een bijzondere situatie doordat het WML en daaraan gekoppelde uitkeringen</w:t>
                      </w:r>
                      <w:r w:rsidR="008032F7" w:rsidRPr="006509A0">
                        <w:rPr>
                          <w:rStyle w:val="normaltextrun"/>
                          <w:rFonts w:ascii="Arial" w:hAnsi="Arial" w:cs="Arial"/>
                          <w:color w:val="000000"/>
                          <w:sz w:val="20"/>
                          <w:szCs w:val="20"/>
                        </w:rPr>
                        <w:t xml:space="preserve"> met ruim</w:t>
                      </w:r>
                      <w:r w:rsidRPr="006509A0">
                        <w:rPr>
                          <w:rStyle w:val="normaltextrun"/>
                          <w:rFonts w:ascii="Arial" w:hAnsi="Arial" w:cs="Arial"/>
                          <w:color w:val="000000"/>
                          <w:sz w:val="20"/>
                          <w:szCs w:val="20"/>
                        </w:rPr>
                        <w:t xml:space="preserve"> 10% stijgen. </w:t>
                      </w:r>
                      <w:r w:rsidR="00567B21" w:rsidRPr="006509A0">
                        <w:rPr>
                          <w:rStyle w:val="normaltextrun"/>
                          <w:rFonts w:ascii="Arial" w:hAnsi="Arial" w:cs="Arial"/>
                          <w:color w:val="000000"/>
                          <w:sz w:val="20"/>
                          <w:szCs w:val="20"/>
                        </w:rPr>
                        <w:t xml:space="preserve">Om ervoor te zorgen dat (een deel van) dit extra inkomen </w:t>
                      </w:r>
                      <w:r w:rsidRPr="006509A0">
                        <w:rPr>
                          <w:rStyle w:val="normaltextrun"/>
                          <w:rFonts w:ascii="Arial" w:hAnsi="Arial" w:cs="Arial"/>
                          <w:color w:val="000000"/>
                          <w:sz w:val="20"/>
                          <w:szCs w:val="20"/>
                        </w:rPr>
                        <w:t>ook</w:t>
                      </w:r>
                      <w:r w:rsidR="00567B21" w:rsidRPr="006509A0">
                        <w:rPr>
                          <w:rStyle w:val="normaltextrun"/>
                          <w:rFonts w:ascii="Arial" w:hAnsi="Arial" w:cs="Arial"/>
                          <w:color w:val="000000"/>
                          <w:sz w:val="20"/>
                          <w:szCs w:val="20"/>
                        </w:rPr>
                        <w:t xml:space="preserve"> snel</w:t>
                      </w:r>
                      <w:r w:rsidRPr="006509A0">
                        <w:rPr>
                          <w:rStyle w:val="normaltextrun"/>
                          <w:rFonts w:ascii="Arial" w:hAnsi="Arial" w:cs="Arial"/>
                          <w:color w:val="000000"/>
                          <w:sz w:val="20"/>
                          <w:szCs w:val="20"/>
                        </w:rPr>
                        <w:t xml:space="preserve"> terecht komt bij inwoners waarvan het beslag in 2023 doorloopt</w:t>
                      </w:r>
                      <w:r w:rsidR="00567B21" w:rsidRPr="006509A0">
                        <w:rPr>
                          <w:rStyle w:val="normaltextrun"/>
                          <w:rFonts w:ascii="Arial" w:hAnsi="Arial" w:cs="Arial"/>
                          <w:color w:val="000000"/>
                          <w:sz w:val="20"/>
                          <w:szCs w:val="20"/>
                        </w:rPr>
                        <w:t xml:space="preserve"> kunnen gemeenten</w:t>
                      </w:r>
                      <w:r w:rsidR="00C45835" w:rsidRPr="006509A0">
                        <w:rPr>
                          <w:rStyle w:val="normaltextrun"/>
                          <w:rFonts w:ascii="Arial" w:hAnsi="Arial" w:cs="Arial"/>
                          <w:color w:val="000000"/>
                          <w:sz w:val="20"/>
                          <w:szCs w:val="20"/>
                        </w:rPr>
                        <w:t xml:space="preserve"> (in de rol van enige beslaglegger of coördinerend deurwaarder)</w:t>
                      </w:r>
                      <w:r w:rsidR="00567B21" w:rsidRPr="006509A0">
                        <w:rPr>
                          <w:rStyle w:val="normaltextrun"/>
                          <w:rFonts w:ascii="Arial" w:hAnsi="Arial" w:cs="Arial"/>
                          <w:color w:val="000000"/>
                          <w:sz w:val="20"/>
                          <w:szCs w:val="20"/>
                        </w:rPr>
                        <w:t xml:space="preserve"> de BVV vervroegd </w:t>
                      </w:r>
                      <w:proofErr w:type="spellStart"/>
                      <w:r w:rsidR="00567B21" w:rsidRPr="006509A0">
                        <w:rPr>
                          <w:rStyle w:val="normaltextrun"/>
                          <w:rFonts w:ascii="Arial" w:hAnsi="Arial" w:cs="Arial"/>
                          <w:color w:val="000000"/>
                          <w:sz w:val="20"/>
                          <w:szCs w:val="20"/>
                        </w:rPr>
                        <w:t>herberekenen</w:t>
                      </w:r>
                      <w:proofErr w:type="spellEnd"/>
                      <w:r w:rsidR="00567B21" w:rsidRPr="006509A0">
                        <w:rPr>
                          <w:rStyle w:val="normaltextrun"/>
                          <w:rFonts w:ascii="Arial" w:hAnsi="Arial" w:cs="Arial"/>
                          <w:color w:val="000000"/>
                          <w:sz w:val="20"/>
                          <w:szCs w:val="20"/>
                        </w:rPr>
                        <w:t>.  De opties hiervoor kunt u lezen in een apart handelings</w:t>
                      </w:r>
                      <w:r w:rsidR="00DF5F82" w:rsidRPr="006509A0">
                        <w:rPr>
                          <w:rStyle w:val="normaltextrun"/>
                          <w:rFonts w:ascii="Arial" w:hAnsi="Arial" w:cs="Arial"/>
                          <w:color w:val="000000"/>
                          <w:sz w:val="20"/>
                          <w:szCs w:val="20"/>
                        </w:rPr>
                        <w:t>perspectief</w:t>
                      </w:r>
                      <w:r w:rsidR="00567B21" w:rsidRPr="006509A0">
                        <w:rPr>
                          <w:rStyle w:val="normaltextrun"/>
                          <w:rFonts w:ascii="Arial" w:hAnsi="Arial" w:cs="Arial"/>
                          <w:color w:val="000000"/>
                          <w:sz w:val="20"/>
                          <w:szCs w:val="20"/>
                        </w:rPr>
                        <w:t>kader dat te raadplegen is via</w:t>
                      </w:r>
                      <w:r w:rsidR="00D05C59" w:rsidRPr="006509A0">
                        <w:rPr>
                          <w:rStyle w:val="normaltextrun"/>
                          <w:rFonts w:ascii="Arial" w:hAnsi="Arial" w:cs="Arial"/>
                          <w:color w:val="000000"/>
                          <w:sz w:val="20"/>
                          <w:szCs w:val="20"/>
                        </w:rPr>
                        <w:t xml:space="preserve"> </w:t>
                      </w:r>
                      <w:hyperlink r:id="rId16" w:history="1">
                        <w:r w:rsidR="00D05C59" w:rsidRPr="006509A0">
                          <w:rPr>
                            <w:rStyle w:val="Hyperlink"/>
                            <w:rFonts w:ascii="Arial" w:hAnsi="Arial" w:cs="Arial"/>
                            <w:sz w:val="20"/>
                            <w:szCs w:val="20"/>
                          </w:rPr>
                          <w:t>vng.nl</w:t>
                        </w:r>
                      </w:hyperlink>
                      <w:r w:rsidR="00D05C59" w:rsidRPr="006509A0">
                        <w:rPr>
                          <w:rStyle w:val="normaltextrun"/>
                          <w:rFonts w:ascii="Arial" w:hAnsi="Arial" w:cs="Arial"/>
                          <w:color w:val="000000"/>
                          <w:sz w:val="20"/>
                          <w:szCs w:val="20"/>
                        </w:rPr>
                        <w:t>.</w:t>
                      </w:r>
                    </w:p>
                    <w:p w14:paraId="655517D3" w14:textId="0D4FB8F0" w:rsidR="006C7A6C" w:rsidRPr="006509A0" w:rsidRDefault="006C7A6C" w:rsidP="006509A0">
                      <w:pPr>
                        <w:pStyle w:val="paragraph"/>
                        <w:spacing w:before="0" w:beforeAutospacing="0" w:after="0" w:afterAutospacing="0" w:line="276" w:lineRule="auto"/>
                        <w:textAlignment w:val="baseline"/>
                        <w:rPr>
                          <w:rStyle w:val="eop"/>
                          <w:rFonts w:ascii="Arial" w:hAnsi="Arial" w:cs="Arial"/>
                          <w:color w:val="000000"/>
                          <w:sz w:val="20"/>
                          <w:szCs w:val="20"/>
                        </w:rPr>
                      </w:pPr>
                      <w:r w:rsidRPr="006509A0">
                        <w:rPr>
                          <w:rStyle w:val="normaltextrun"/>
                          <w:rFonts w:ascii="Arial" w:hAnsi="Arial" w:cs="Arial"/>
                          <w:color w:val="000000"/>
                          <w:sz w:val="20"/>
                          <w:szCs w:val="20"/>
                        </w:rPr>
                        <w:t>Inwoners kunnen ook altijd zelf verzoeken om een herberekening van hun BVV op basis van gewijzigde omstandigheden. Ook in dit geval vindt een vervroegde herberekening plaats. </w:t>
                      </w:r>
                      <w:r w:rsidRPr="006509A0">
                        <w:rPr>
                          <w:rStyle w:val="eop"/>
                          <w:rFonts w:ascii="Arial" w:hAnsi="Arial" w:cs="Arial"/>
                          <w:color w:val="000000"/>
                          <w:sz w:val="20"/>
                          <w:szCs w:val="20"/>
                        </w:rPr>
                        <w:t> </w:t>
                      </w:r>
                    </w:p>
                    <w:p w14:paraId="46767A59" w14:textId="77777777" w:rsidR="00225CFC" w:rsidRPr="006509A0" w:rsidRDefault="00225CFC" w:rsidP="006509A0">
                      <w:pPr>
                        <w:pStyle w:val="paragraph"/>
                        <w:spacing w:before="0" w:beforeAutospacing="0" w:after="0" w:afterAutospacing="0" w:line="276" w:lineRule="auto"/>
                        <w:textAlignment w:val="baseline"/>
                        <w:rPr>
                          <w:rFonts w:ascii="Arial" w:hAnsi="Arial" w:cs="Arial"/>
                          <w:sz w:val="20"/>
                          <w:szCs w:val="20"/>
                        </w:rPr>
                      </w:pPr>
                    </w:p>
                    <w:p w14:paraId="0C7FD764" w14:textId="77777777" w:rsidR="006C7A6C" w:rsidRPr="006509A0" w:rsidRDefault="006C7A6C" w:rsidP="006509A0">
                      <w:pPr>
                        <w:pStyle w:val="paragraph"/>
                        <w:spacing w:before="0" w:beforeAutospacing="0" w:after="0" w:afterAutospacing="0" w:line="276" w:lineRule="auto"/>
                        <w:textAlignment w:val="baseline"/>
                        <w:rPr>
                          <w:rFonts w:ascii="Arial" w:hAnsi="Arial" w:cs="Arial"/>
                          <w:sz w:val="20"/>
                          <w:szCs w:val="20"/>
                        </w:rPr>
                      </w:pPr>
                      <w:r w:rsidRPr="006509A0">
                        <w:rPr>
                          <w:rStyle w:val="normaltextrun"/>
                          <w:rFonts w:ascii="Arial" w:hAnsi="Arial" w:cs="Arial"/>
                          <w:color w:val="000000"/>
                          <w:sz w:val="20"/>
                          <w:szCs w:val="20"/>
                        </w:rPr>
                        <w:t xml:space="preserve">Let op: voor inwoners met een bijstandsuitkering waarbij de BVV als percentage is vastgesteld is herberekening niet nodig, omdat de BVV automatisch </w:t>
                      </w:r>
                      <w:proofErr w:type="spellStart"/>
                      <w:r w:rsidRPr="006509A0">
                        <w:rPr>
                          <w:rStyle w:val="normaltextrun"/>
                          <w:rFonts w:ascii="Arial" w:hAnsi="Arial" w:cs="Arial"/>
                          <w:color w:val="000000"/>
                          <w:sz w:val="20"/>
                          <w:szCs w:val="20"/>
                        </w:rPr>
                        <w:t>meeveert</w:t>
                      </w:r>
                      <w:proofErr w:type="spellEnd"/>
                      <w:r w:rsidRPr="006509A0">
                        <w:rPr>
                          <w:rStyle w:val="normaltextrun"/>
                          <w:rFonts w:ascii="Arial" w:hAnsi="Arial" w:cs="Arial"/>
                          <w:color w:val="000000"/>
                          <w:sz w:val="20"/>
                          <w:szCs w:val="20"/>
                        </w:rPr>
                        <w:t>.</w:t>
                      </w:r>
                      <w:r w:rsidRPr="006509A0">
                        <w:rPr>
                          <w:rStyle w:val="eop"/>
                          <w:rFonts w:ascii="Arial" w:hAnsi="Arial" w:cs="Arial"/>
                          <w:color w:val="000000"/>
                          <w:sz w:val="20"/>
                          <w:szCs w:val="20"/>
                        </w:rPr>
                        <w:t> </w:t>
                      </w:r>
                    </w:p>
                    <w:p w14:paraId="51023EA5" w14:textId="64A64D92" w:rsidR="00A01694" w:rsidRPr="006509A0" w:rsidRDefault="00A01694" w:rsidP="006509A0">
                      <w:pPr>
                        <w:pStyle w:val="paragraph"/>
                        <w:spacing w:before="0" w:beforeAutospacing="0" w:after="0" w:afterAutospacing="0" w:line="276" w:lineRule="auto"/>
                        <w:textAlignment w:val="baseline"/>
                        <w:rPr>
                          <w:rFonts w:ascii="Arial" w:hAnsi="Arial" w:cs="Arial"/>
                          <w:sz w:val="20"/>
                          <w:szCs w:val="20"/>
                        </w:rPr>
                      </w:pPr>
                    </w:p>
                    <w:p w14:paraId="19030214" w14:textId="77777777" w:rsidR="00A01694" w:rsidRPr="006509A0" w:rsidRDefault="00A01694" w:rsidP="006509A0">
                      <w:pPr>
                        <w:spacing w:line="276" w:lineRule="auto"/>
                        <w:rPr>
                          <w:rFonts w:eastAsiaTheme="minorEastAsia" w:cs="Arial"/>
                          <w:color w:val="000000" w:themeColor="text1"/>
                        </w:rPr>
                      </w:pPr>
                    </w:p>
                    <w:p w14:paraId="237382FF" w14:textId="77777777" w:rsidR="00A01694" w:rsidRPr="006509A0" w:rsidRDefault="00A01694" w:rsidP="006509A0">
                      <w:pPr>
                        <w:spacing w:line="276" w:lineRule="auto"/>
                        <w:rPr>
                          <w:rFonts w:eastAsiaTheme="majorEastAsia" w:cs="Arial"/>
                          <w:i/>
                          <w:iCs/>
                          <w:color w:val="000000" w:themeColor="text1"/>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3600" behindDoc="0" locked="0" layoutInCell="0" allowOverlap="1" wp14:anchorId="360F1511" wp14:editId="3CDC9EE6">
                <wp:simplePos x="0" y="0"/>
                <wp:positionH relativeFrom="margin">
                  <wp:posOffset>-1570990</wp:posOffset>
                </wp:positionH>
                <wp:positionV relativeFrom="margin">
                  <wp:posOffset>6616065</wp:posOffset>
                </wp:positionV>
                <wp:extent cx="3717290" cy="1484630"/>
                <wp:effectExtent l="0" t="1270" r="15240" b="15240"/>
                <wp:wrapSquare wrapText="bothSides"/>
                <wp:docPr id="1" name="Rechthoek: afgeronde hoek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17290" cy="1484630"/>
                        </a:xfrm>
                        <a:prstGeom prst="roundRect">
                          <a:avLst>
                            <a:gd name="adj" fmla="val 13032"/>
                          </a:avLst>
                        </a:prstGeom>
                        <a:solidFill>
                          <a:srgbClr val="4F81BD"/>
                        </a:solidFill>
                        <a:ln>
                          <a:solidFill>
                            <a:srgbClr val="00B0F0"/>
                          </a:solidFill>
                        </a:ln>
                      </wps:spPr>
                      <wps:txbx>
                        <w:txbxContent>
                          <w:p w14:paraId="1F90DE98" w14:textId="77777777" w:rsidR="00D05C59" w:rsidRDefault="00DF5F82" w:rsidP="00D05C59">
                            <w:pPr>
                              <w:spacing w:line="360" w:lineRule="auto"/>
                              <w:jc w:val="center"/>
                              <w:rPr>
                                <w:rFonts w:asciiTheme="minorHAnsi" w:hAnsiTheme="minorHAnsi" w:cstheme="minorHAnsi"/>
                                <w:color w:val="FFFFFF" w:themeColor="background1"/>
                                <w:sz w:val="22"/>
                                <w:szCs w:val="22"/>
                              </w:rPr>
                            </w:pPr>
                            <w:r w:rsidRPr="003535A5">
                              <w:rPr>
                                <w:rFonts w:asciiTheme="minorHAnsi" w:hAnsiTheme="minorHAnsi" w:cstheme="minorHAnsi"/>
                                <w:color w:val="FFFFFF" w:themeColor="background1"/>
                                <w:sz w:val="22"/>
                                <w:szCs w:val="22"/>
                              </w:rPr>
                              <w:t xml:space="preserve">Heeft u naar aanleiding van deze </w:t>
                            </w:r>
                            <w:proofErr w:type="spellStart"/>
                            <w:r w:rsidRPr="003535A5">
                              <w:rPr>
                                <w:rFonts w:asciiTheme="minorHAnsi" w:hAnsiTheme="minorHAnsi" w:cstheme="minorHAnsi"/>
                                <w:color w:val="FFFFFF" w:themeColor="background1"/>
                                <w:sz w:val="22"/>
                                <w:szCs w:val="22"/>
                              </w:rPr>
                              <w:t>factsheet</w:t>
                            </w:r>
                            <w:proofErr w:type="spellEnd"/>
                            <w:r w:rsidRPr="003535A5">
                              <w:rPr>
                                <w:rFonts w:asciiTheme="minorHAnsi" w:hAnsiTheme="minorHAnsi" w:cstheme="minorHAnsi"/>
                                <w:color w:val="FFFFFF" w:themeColor="background1"/>
                                <w:sz w:val="22"/>
                                <w:szCs w:val="22"/>
                              </w:rPr>
                              <w:t xml:space="preserve"> nog vragen?</w:t>
                            </w:r>
                          </w:p>
                          <w:p w14:paraId="09DC93AB" w14:textId="77777777" w:rsidR="006509A0" w:rsidRDefault="00DF5F82" w:rsidP="00D05C59">
                            <w:pPr>
                              <w:spacing w:line="360" w:lineRule="auto"/>
                              <w:jc w:val="center"/>
                              <w:rPr>
                                <w:rFonts w:asciiTheme="minorHAnsi" w:hAnsiTheme="minorHAnsi" w:cstheme="minorHAnsi"/>
                                <w:color w:val="FFFFFF" w:themeColor="background1"/>
                                <w:sz w:val="22"/>
                                <w:szCs w:val="22"/>
                              </w:rPr>
                            </w:pPr>
                            <w:r w:rsidRPr="003535A5">
                              <w:rPr>
                                <w:rFonts w:asciiTheme="minorHAnsi" w:hAnsiTheme="minorHAnsi" w:cstheme="minorHAnsi"/>
                                <w:color w:val="FFFFFF" w:themeColor="background1"/>
                                <w:sz w:val="22"/>
                                <w:szCs w:val="22"/>
                              </w:rPr>
                              <w:t xml:space="preserve">Mail ons op: </w:t>
                            </w:r>
                            <w:hyperlink r:id="rId17" w:history="1">
                              <w:r w:rsidRPr="003535A5">
                                <w:rPr>
                                  <w:rStyle w:val="Hyperlink"/>
                                  <w:rFonts w:asciiTheme="minorHAnsi" w:hAnsiTheme="minorHAnsi" w:cstheme="minorHAnsi"/>
                                  <w:color w:val="FFFFFF" w:themeColor="background1"/>
                                  <w:sz w:val="22"/>
                                  <w:szCs w:val="22"/>
                                </w:rPr>
                                <w:t>schulden@vng.nl</w:t>
                              </w:r>
                            </w:hyperlink>
                            <w:r w:rsidRPr="003535A5">
                              <w:rPr>
                                <w:rFonts w:asciiTheme="minorHAnsi" w:hAnsiTheme="minorHAnsi" w:cstheme="minorHAnsi"/>
                                <w:color w:val="FFFFFF" w:themeColor="background1"/>
                                <w:sz w:val="22"/>
                                <w:szCs w:val="22"/>
                              </w:rPr>
                              <w:t xml:space="preserve"> </w:t>
                            </w:r>
                          </w:p>
                          <w:p w14:paraId="6C1E10FE" w14:textId="77777777" w:rsidR="006509A0" w:rsidRDefault="00DF5F82" w:rsidP="00D05C59">
                            <w:pPr>
                              <w:spacing w:line="360" w:lineRule="auto"/>
                              <w:jc w:val="center"/>
                              <w:rPr>
                                <w:rFonts w:asciiTheme="minorHAnsi" w:hAnsiTheme="minorHAnsi" w:cstheme="minorHAnsi"/>
                                <w:color w:val="FFFFFF" w:themeColor="background1"/>
                                <w:sz w:val="22"/>
                                <w:szCs w:val="22"/>
                              </w:rPr>
                            </w:pPr>
                            <w:proofErr w:type="gramStart"/>
                            <w:r w:rsidRPr="003535A5">
                              <w:rPr>
                                <w:rFonts w:asciiTheme="minorHAnsi" w:hAnsiTheme="minorHAnsi" w:cstheme="minorHAnsi"/>
                                <w:color w:val="FFFFFF" w:themeColor="background1"/>
                                <w:sz w:val="22"/>
                                <w:szCs w:val="22"/>
                              </w:rPr>
                              <w:t>of</w:t>
                            </w:r>
                            <w:proofErr w:type="gramEnd"/>
                            <w:r w:rsidRPr="003535A5">
                              <w:rPr>
                                <w:rFonts w:asciiTheme="minorHAnsi" w:hAnsiTheme="minorHAnsi" w:cstheme="minorHAnsi"/>
                                <w:color w:val="FFFFFF" w:themeColor="background1"/>
                                <w:sz w:val="22"/>
                                <w:szCs w:val="22"/>
                              </w:rPr>
                              <w:t xml:space="preserve"> bel naar: </w:t>
                            </w:r>
                          </w:p>
                          <w:p w14:paraId="4A376ABE" w14:textId="6E19BABF" w:rsidR="00DF5F82" w:rsidRPr="00D05C59" w:rsidRDefault="00DF5F82" w:rsidP="00D05C59">
                            <w:pPr>
                              <w:spacing w:line="360" w:lineRule="auto"/>
                              <w:jc w:val="center"/>
                              <w:rPr>
                                <w:rFonts w:asciiTheme="minorHAnsi" w:hAnsiTheme="minorHAnsi" w:cstheme="minorHAnsi"/>
                                <w:color w:val="FFFFFF" w:themeColor="background1"/>
                                <w:sz w:val="22"/>
                                <w:szCs w:val="22"/>
                              </w:rPr>
                            </w:pPr>
                            <w:r w:rsidRPr="003535A5">
                              <w:rPr>
                                <w:rFonts w:asciiTheme="minorHAnsi" w:hAnsiTheme="minorHAnsi" w:cstheme="minorHAnsi"/>
                                <w:color w:val="FFFFFF" w:themeColor="background1"/>
                                <w:sz w:val="22"/>
                                <w:szCs w:val="22"/>
                              </w:rPr>
                              <w:t>070-373 82 32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0F1511" id="Rechthoek: afgeronde hoeken 1" o:spid="_x0000_s1030" style="position:absolute;margin-left:-123.7pt;margin-top:520.95pt;width:292.7pt;height:116.9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" o:allowincell="f" fillcolor="#4f81bd" strokecolor="#00b0f0">
                <v:textbox>
                  <w:txbxContent>
                    <w:p w14:paraId="1F90DE98" w14:textId="77777777" w:rsidR="00D05C59" w:rsidRDefault="00DF5F82" w:rsidP="00D05C59">
                      <w:pPr>
                        <w:spacing w:line="360" w:lineRule="auto"/>
                        <w:jc w:val="center"/>
                        <w:rPr>
                          <w:rFonts w:asciiTheme="minorHAnsi" w:hAnsiTheme="minorHAnsi" w:cstheme="minorHAnsi"/>
                          <w:color w:val="FFFFFF" w:themeColor="background1"/>
                          <w:sz w:val="22"/>
                          <w:szCs w:val="22"/>
                        </w:rPr>
                      </w:pPr>
                      <w:r w:rsidRPr="003535A5">
                        <w:rPr>
                          <w:rFonts w:asciiTheme="minorHAnsi" w:hAnsiTheme="minorHAnsi" w:cstheme="minorHAnsi"/>
                          <w:color w:val="FFFFFF" w:themeColor="background1"/>
                          <w:sz w:val="22"/>
                          <w:szCs w:val="22"/>
                        </w:rPr>
                        <w:t xml:space="preserve">Heeft u naar aanleiding van deze </w:t>
                      </w:r>
                      <w:proofErr w:type="spellStart"/>
                      <w:r w:rsidRPr="003535A5">
                        <w:rPr>
                          <w:rFonts w:asciiTheme="minorHAnsi" w:hAnsiTheme="minorHAnsi" w:cstheme="minorHAnsi"/>
                          <w:color w:val="FFFFFF" w:themeColor="background1"/>
                          <w:sz w:val="22"/>
                          <w:szCs w:val="22"/>
                        </w:rPr>
                        <w:t>factsheet</w:t>
                      </w:r>
                      <w:proofErr w:type="spellEnd"/>
                      <w:r w:rsidRPr="003535A5">
                        <w:rPr>
                          <w:rFonts w:asciiTheme="minorHAnsi" w:hAnsiTheme="minorHAnsi" w:cstheme="minorHAnsi"/>
                          <w:color w:val="FFFFFF" w:themeColor="background1"/>
                          <w:sz w:val="22"/>
                          <w:szCs w:val="22"/>
                        </w:rPr>
                        <w:t xml:space="preserve"> nog vragen?</w:t>
                      </w:r>
                    </w:p>
                    <w:p w14:paraId="09DC93AB" w14:textId="77777777" w:rsidR="006509A0" w:rsidRDefault="00DF5F82" w:rsidP="00D05C59">
                      <w:pPr>
                        <w:spacing w:line="360" w:lineRule="auto"/>
                        <w:jc w:val="center"/>
                        <w:rPr>
                          <w:rFonts w:asciiTheme="minorHAnsi" w:hAnsiTheme="minorHAnsi" w:cstheme="minorHAnsi"/>
                          <w:color w:val="FFFFFF" w:themeColor="background1"/>
                          <w:sz w:val="22"/>
                          <w:szCs w:val="22"/>
                        </w:rPr>
                      </w:pPr>
                      <w:r w:rsidRPr="003535A5">
                        <w:rPr>
                          <w:rFonts w:asciiTheme="minorHAnsi" w:hAnsiTheme="minorHAnsi" w:cstheme="minorHAnsi"/>
                          <w:color w:val="FFFFFF" w:themeColor="background1"/>
                          <w:sz w:val="22"/>
                          <w:szCs w:val="22"/>
                        </w:rPr>
                        <w:t xml:space="preserve">Mail ons op: </w:t>
                      </w:r>
                      <w:hyperlink r:id="rId18" w:history="1">
                        <w:r w:rsidRPr="003535A5">
                          <w:rPr>
                            <w:rStyle w:val="Hyperlink"/>
                            <w:rFonts w:asciiTheme="minorHAnsi" w:hAnsiTheme="minorHAnsi" w:cstheme="minorHAnsi"/>
                            <w:color w:val="FFFFFF" w:themeColor="background1"/>
                            <w:sz w:val="22"/>
                            <w:szCs w:val="22"/>
                          </w:rPr>
                          <w:t>schulden@vng.nl</w:t>
                        </w:r>
                      </w:hyperlink>
                      <w:r w:rsidRPr="003535A5">
                        <w:rPr>
                          <w:rFonts w:asciiTheme="minorHAnsi" w:hAnsiTheme="minorHAnsi" w:cstheme="minorHAnsi"/>
                          <w:color w:val="FFFFFF" w:themeColor="background1"/>
                          <w:sz w:val="22"/>
                          <w:szCs w:val="22"/>
                        </w:rPr>
                        <w:t xml:space="preserve"> </w:t>
                      </w:r>
                    </w:p>
                    <w:p w14:paraId="6C1E10FE" w14:textId="77777777" w:rsidR="006509A0" w:rsidRDefault="00DF5F82" w:rsidP="00D05C59">
                      <w:pPr>
                        <w:spacing w:line="360" w:lineRule="auto"/>
                        <w:jc w:val="center"/>
                        <w:rPr>
                          <w:rFonts w:asciiTheme="minorHAnsi" w:hAnsiTheme="minorHAnsi" w:cstheme="minorHAnsi"/>
                          <w:color w:val="FFFFFF" w:themeColor="background1"/>
                          <w:sz w:val="22"/>
                          <w:szCs w:val="22"/>
                        </w:rPr>
                      </w:pPr>
                      <w:proofErr w:type="gramStart"/>
                      <w:r w:rsidRPr="003535A5">
                        <w:rPr>
                          <w:rFonts w:asciiTheme="minorHAnsi" w:hAnsiTheme="minorHAnsi" w:cstheme="minorHAnsi"/>
                          <w:color w:val="FFFFFF" w:themeColor="background1"/>
                          <w:sz w:val="22"/>
                          <w:szCs w:val="22"/>
                        </w:rPr>
                        <w:t>of</w:t>
                      </w:r>
                      <w:proofErr w:type="gramEnd"/>
                      <w:r w:rsidRPr="003535A5">
                        <w:rPr>
                          <w:rFonts w:asciiTheme="minorHAnsi" w:hAnsiTheme="minorHAnsi" w:cstheme="minorHAnsi"/>
                          <w:color w:val="FFFFFF" w:themeColor="background1"/>
                          <w:sz w:val="22"/>
                          <w:szCs w:val="22"/>
                        </w:rPr>
                        <w:t xml:space="preserve"> bel naar: </w:t>
                      </w:r>
                    </w:p>
                    <w:p w14:paraId="4A376ABE" w14:textId="6E19BABF" w:rsidR="00DF5F82" w:rsidRPr="00D05C59" w:rsidRDefault="00DF5F82" w:rsidP="00D05C59">
                      <w:pPr>
                        <w:spacing w:line="360" w:lineRule="auto"/>
                        <w:jc w:val="center"/>
                        <w:rPr>
                          <w:rFonts w:asciiTheme="minorHAnsi" w:hAnsiTheme="minorHAnsi" w:cstheme="minorHAnsi"/>
                          <w:color w:val="FFFFFF" w:themeColor="background1"/>
                          <w:sz w:val="22"/>
                          <w:szCs w:val="22"/>
                        </w:rPr>
                      </w:pPr>
                      <w:r w:rsidRPr="003535A5">
                        <w:rPr>
                          <w:rFonts w:asciiTheme="minorHAnsi" w:hAnsiTheme="minorHAnsi" w:cstheme="minorHAnsi"/>
                          <w:color w:val="FFFFFF" w:themeColor="background1"/>
                          <w:sz w:val="22"/>
                          <w:szCs w:val="22"/>
                        </w:rPr>
                        <w:t>070-373 82 32</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5648" behindDoc="1" locked="0" layoutInCell="0" allowOverlap="1" wp14:anchorId="15F5C588" wp14:editId="591C93E9">
                <wp:simplePos x="0" y="0"/>
                <wp:positionH relativeFrom="margin">
                  <wp:posOffset>170815</wp:posOffset>
                </wp:positionH>
                <wp:positionV relativeFrom="page">
                  <wp:posOffset>-289560</wp:posOffset>
                </wp:positionV>
                <wp:extent cx="5315585" cy="6644005"/>
                <wp:effectExtent l="8890" t="16510" r="14605" b="14605"/>
                <wp:wrapTight wrapText="bothSides">
                  <wp:wrapPolygon edited="0">
                    <wp:start x="-67" y="19854"/>
                    <wp:lineTo x="-15" y="19895"/>
                    <wp:lineTo x="759" y="21092"/>
                    <wp:lineTo x="1584" y="21546"/>
                    <wp:lineTo x="1636" y="21546"/>
                    <wp:lineTo x="2410" y="21629"/>
                    <wp:lineTo x="19750" y="21629"/>
                    <wp:lineTo x="20576" y="21588"/>
                    <wp:lineTo x="20576" y="21216"/>
                    <wp:lineTo x="21401" y="21216"/>
                    <wp:lineTo x="21401" y="20390"/>
                    <wp:lineTo x="21608" y="20390"/>
                    <wp:lineTo x="21608" y="19854"/>
                    <wp:lineTo x="21608" y="1769"/>
                    <wp:lineTo x="21608" y="1728"/>
                    <wp:lineTo x="21401" y="1232"/>
                    <wp:lineTo x="21401" y="1191"/>
                    <wp:lineTo x="20627" y="407"/>
                    <wp:lineTo x="20576" y="365"/>
                    <wp:lineTo x="19750" y="35"/>
                    <wp:lineTo x="18976" y="-6"/>
                    <wp:lineTo x="2410" y="-6"/>
                    <wp:lineTo x="1636" y="76"/>
                    <wp:lineTo x="1584" y="76"/>
                    <wp:lineTo x="759" y="531"/>
                    <wp:lineTo x="-67" y="1728"/>
                    <wp:lineTo x="-67" y="1769"/>
                    <wp:lineTo x="-67" y="19854"/>
                  </wp:wrapPolygon>
                </wp:wrapTight>
                <wp:docPr id="10" name="Rechthoek: afgeronde hoek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15585" cy="6644005"/>
                        </a:xfrm>
                        <a:prstGeom prst="roundRect">
                          <a:avLst>
                            <a:gd name="adj" fmla="val 13032"/>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F583D54" w14:textId="77777777" w:rsidR="006509A0" w:rsidRPr="00D05C59" w:rsidRDefault="006509A0" w:rsidP="006509A0">
                            <w:pPr>
                              <w:pStyle w:val="paragraph"/>
                              <w:spacing w:before="0" w:beforeAutospacing="0" w:after="0" w:afterAutospacing="0" w:line="276" w:lineRule="auto"/>
                              <w:ind w:left="2160" w:right="165" w:firstLine="720"/>
                              <w:textAlignment w:val="baseline"/>
                              <w:rPr>
                                <w:rStyle w:val="eop"/>
                                <w:rFonts w:ascii="Arial" w:hAnsi="Arial" w:cs="Arial"/>
                                <w:color w:val="FFFFFF" w:themeColor="background1"/>
                                <w:sz w:val="26"/>
                                <w:szCs w:val="26"/>
                              </w:rPr>
                            </w:pPr>
                            <w:r w:rsidRPr="00D05C59">
                              <w:rPr>
                                <w:rStyle w:val="normaltextrun"/>
                                <w:rFonts w:ascii="Arial" w:hAnsi="Arial" w:cs="Arial"/>
                                <w:b/>
                                <w:bCs/>
                                <w:color w:val="FFFFFF" w:themeColor="background1"/>
                                <w:sz w:val="26"/>
                                <w:szCs w:val="26"/>
                              </w:rPr>
                              <w:t>Wijzigingen in de rekentool</w:t>
                            </w:r>
                            <w:r w:rsidRPr="00D05C59">
                              <w:rPr>
                                <w:rStyle w:val="eop"/>
                                <w:rFonts w:ascii="Arial" w:hAnsi="Arial" w:cs="Arial"/>
                                <w:color w:val="FFFFFF" w:themeColor="background1"/>
                                <w:sz w:val="26"/>
                                <w:szCs w:val="26"/>
                              </w:rPr>
                              <w:t> </w:t>
                            </w:r>
                          </w:p>
                          <w:p w14:paraId="67358353" w14:textId="77777777" w:rsidR="006509A0" w:rsidRPr="00D05C59" w:rsidRDefault="006509A0" w:rsidP="006509A0">
                            <w:pPr>
                              <w:pStyle w:val="paragraph"/>
                              <w:spacing w:before="0" w:beforeAutospacing="0" w:after="0" w:afterAutospacing="0" w:line="276" w:lineRule="auto"/>
                              <w:ind w:left="2160" w:right="165" w:firstLine="720"/>
                              <w:textAlignment w:val="baseline"/>
                              <w:rPr>
                                <w:rStyle w:val="eop"/>
                                <w:rFonts w:ascii="Arial" w:hAnsi="Arial" w:cs="Arial"/>
                                <w:color w:val="FFFFFF" w:themeColor="background1"/>
                                <w:sz w:val="32"/>
                                <w:szCs w:val="32"/>
                              </w:rPr>
                            </w:pPr>
                          </w:p>
                          <w:p w14:paraId="0AFBEFC1" w14:textId="77777777" w:rsidR="006509A0" w:rsidRPr="00D05C59" w:rsidRDefault="006509A0" w:rsidP="006509A0">
                            <w:pPr>
                              <w:pStyle w:val="paragraph"/>
                              <w:spacing w:before="0" w:beforeAutospacing="0" w:after="0" w:afterAutospacing="0" w:line="276" w:lineRule="auto"/>
                              <w:ind w:right="165"/>
                              <w:textAlignment w:val="baseline"/>
                              <w:rPr>
                                <w:rFonts w:ascii="Arial" w:hAnsi="Arial" w:cs="Arial"/>
                                <w:color w:val="FFFFFF" w:themeColor="background1"/>
                                <w:sz w:val="20"/>
                                <w:szCs w:val="20"/>
                              </w:rPr>
                            </w:pPr>
                            <w:r w:rsidRPr="00D05C59">
                              <w:rPr>
                                <w:rStyle w:val="normaltextrun"/>
                                <w:rFonts w:ascii="Arial" w:hAnsi="Arial" w:cs="Arial"/>
                                <w:b/>
                                <w:bCs/>
                                <w:color w:val="FFFFFF" w:themeColor="background1"/>
                                <w:sz w:val="20"/>
                                <w:szCs w:val="20"/>
                              </w:rPr>
                              <w:t>Pondspondsgewijze verdeling</w:t>
                            </w:r>
                            <w:r w:rsidRPr="00D05C59">
                              <w:rPr>
                                <w:rStyle w:val="eop"/>
                                <w:rFonts w:ascii="Arial" w:hAnsi="Arial" w:cs="Arial"/>
                                <w:color w:val="FFFFFF" w:themeColor="background1"/>
                                <w:sz w:val="20"/>
                                <w:szCs w:val="20"/>
                              </w:rPr>
                              <w:t> </w:t>
                            </w:r>
                          </w:p>
                          <w:p w14:paraId="7E298877" w14:textId="77777777" w:rsidR="006509A0" w:rsidRPr="00D05C59" w:rsidRDefault="006509A0" w:rsidP="006509A0">
                            <w:pPr>
                              <w:pStyle w:val="paragraph"/>
                              <w:spacing w:before="0" w:beforeAutospacing="0" w:after="0" w:afterAutospacing="0" w:line="276" w:lineRule="auto"/>
                              <w:textAlignment w:val="baseline"/>
                              <w:rPr>
                                <w:rFonts w:ascii="Arial" w:hAnsi="Arial" w:cs="Arial"/>
                                <w:color w:val="FFFFFF" w:themeColor="background1"/>
                                <w:sz w:val="20"/>
                                <w:szCs w:val="20"/>
                              </w:rPr>
                            </w:pPr>
                            <w:r w:rsidRPr="00D05C59">
                              <w:rPr>
                                <w:rStyle w:val="normaltextrun"/>
                                <w:rFonts w:ascii="Arial" w:hAnsi="Arial" w:cs="Arial"/>
                                <w:color w:val="FFFFFF" w:themeColor="background1"/>
                                <w:sz w:val="20"/>
                                <w:szCs w:val="20"/>
                              </w:rPr>
                              <w:t xml:space="preserve">De </w:t>
                            </w:r>
                            <w:proofErr w:type="spellStart"/>
                            <w:r w:rsidRPr="00D05C59">
                              <w:rPr>
                                <w:rStyle w:val="spellingerror"/>
                                <w:rFonts w:ascii="Arial" w:hAnsi="Arial" w:cs="Arial"/>
                                <w:color w:val="FFFFFF" w:themeColor="background1"/>
                                <w:sz w:val="20"/>
                                <w:szCs w:val="20"/>
                              </w:rPr>
                              <w:t>Wvbvv</w:t>
                            </w:r>
                            <w:proofErr w:type="spellEnd"/>
                            <w:r w:rsidRPr="00D05C59">
                              <w:rPr>
                                <w:rStyle w:val="normaltextrun"/>
                                <w:rFonts w:ascii="Arial" w:hAnsi="Arial" w:cs="Arial"/>
                                <w:color w:val="FFFFFF" w:themeColor="background1"/>
                                <w:sz w:val="20"/>
                                <w:szCs w:val="20"/>
                              </w:rPr>
                              <w:t xml:space="preserve"> regelt dat beslagen zoveel mogelijk worden geconcentreerd op één inkomen. Toch kunnen inwoners te maken krijgen met beslagleggingen op meerdere inkomens. Dat heet brede samenloop. Vaak volstaat hierbij de regeling "wie het eerst komt die het eerst maalt" (zie</w:t>
                            </w:r>
                            <w:r w:rsidRPr="006509A0">
                              <w:rPr>
                                <w:rStyle w:val="normaltextrun"/>
                                <w:rFonts w:ascii="Arial" w:hAnsi="Arial" w:cs="Arial"/>
                                <w:color w:val="000000" w:themeColor="text1"/>
                                <w:sz w:val="20"/>
                                <w:szCs w:val="20"/>
                              </w:rPr>
                              <w:t xml:space="preserve"> </w:t>
                            </w:r>
                            <w:hyperlink r:id="rId19" w:tgtFrame="_blank" w:history="1">
                              <w:r w:rsidRPr="006509A0">
                                <w:rPr>
                                  <w:rStyle w:val="normaltextrun"/>
                                  <w:rFonts w:ascii="Arial" w:hAnsi="Arial" w:cs="Arial"/>
                                  <w:color w:val="000000" w:themeColor="text1"/>
                                  <w:sz w:val="20"/>
                                  <w:szCs w:val="20"/>
                                  <w:shd w:val="clear" w:color="auto" w:fill="E1E3E6"/>
                                </w:rPr>
                                <w:t>Q&amp;A 3.14</w:t>
                              </w:r>
                            </w:hyperlink>
                            <w:r w:rsidRPr="0039163E">
                              <w:rPr>
                                <w:rStyle w:val="normaltextrun"/>
                                <w:rFonts w:ascii="Arial" w:hAnsi="Arial" w:cs="Arial"/>
                                <w:color w:val="FFFFFF" w:themeColor="background1"/>
                                <w:sz w:val="20"/>
                                <w:szCs w:val="20"/>
                              </w:rPr>
                              <w:t xml:space="preserve">). </w:t>
                            </w:r>
                            <w:r w:rsidRPr="00D05C59">
                              <w:rPr>
                                <w:rStyle w:val="normaltextrun"/>
                                <w:rFonts w:ascii="Arial" w:hAnsi="Arial" w:cs="Arial"/>
                                <w:color w:val="FFFFFF" w:themeColor="background1"/>
                                <w:sz w:val="20"/>
                                <w:szCs w:val="20"/>
                              </w:rPr>
                              <w:t>Soms is pondspondsgewijze verdeling van toepassing. Bijvoorbeeld:  </w:t>
                            </w:r>
                            <w:r w:rsidRPr="00D05C59">
                              <w:rPr>
                                <w:rStyle w:val="eop"/>
                                <w:rFonts w:ascii="Arial" w:hAnsi="Arial" w:cs="Arial"/>
                                <w:color w:val="FFFFFF" w:themeColor="background1"/>
                                <w:sz w:val="20"/>
                                <w:szCs w:val="20"/>
                              </w:rPr>
                              <w:t> </w:t>
                            </w:r>
                          </w:p>
                          <w:p w14:paraId="1A6536C4" w14:textId="77777777" w:rsidR="006509A0" w:rsidRPr="00D05C59" w:rsidRDefault="006509A0" w:rsidP="006509A0">
                            <w:pPr>
                              <w:pStyle w:val="paragraph"/>
                              <w:numPr>
                                <w:ilvl w:val="0"/>
                                <w:numId w:val="16"/>
                              </w:numPr>
                              <w:spacing w:before="0" w:beforeAutospacing="0" w:after="0" w:afterAutospacing="0" w:line="276" w:lineRule="auto"/>
                              <w:ind w:left="284" w:firstLine="0"/>
                              <w:textAlignment w:val="baseline"/>
                              <w:rPr>
                                <w:rFonts w:ascii="Arial" w:hAnsi="Arial" w:cs="Arial"/>
                                <w:color w:val="FFFFFF" w:themeColor="background1"/>
                                <w:sz w:val="20"/>
                                <w:szCs w:val="20"/>
                              </w:rPr>
                            </w:pPr>
                            <w:r w:rsidRPr="00D05C59">
                              <w:rPr>
                                <w:rStyle w:val="normaltextrun"/>
                                <w:rFonts w:ascii="Arial" w:hAnsi="Arial" w:cs="Arial"/>
                                <w:color w:val="FFFFFF" w:themeColor="background1"/>
                                <w:sz w:val="20"/>
                                <w:szCs w:val="20"/>
                              </w:rPr>
                              <w:t>Als de twee inkomens op hetzelfde niveau staan in de beslagvolgorde, maar in hoogte zijn gedaald of gestegen waardoor de 2e beslaglegger beslag legt op het andere inkomen. </w:t>
                            </w:r>
                            <w:r w:rsidRPr="00D05C59">
                              <w:rPr>
                                <w:rStyle w:val="eop"/>
                                <w:rFonts w:ascii="Arial" w:hAnsi="Arial" w:cs="Arial"/>
                                <w:color w:val="FFFFFF" w:themeColor="background1"/>
                                <w:sz w:val="20"/>
                                <w:szCs w:val="20"/>
                              </w:rPr>
                              <w:t> </w:t>
                            </w:r>
                          </w:p>
                          <w:p w14:paraId="37F2C8A8" w14:textId="77777777" w:rsidR="006509A0" w:rsidRPr="00D05C59" w:rsidRDefault="006509A0" w:rsidP="006509A0">
                            <w:pPr>
                              <w:pStyle w:val="paragraph"/>
                              <w:numPr>
                                <w:ilvl w:val="0"/>
                                <w:numId w:val="16"/>
                              </w:numPr>
                              <w:spacing w:before="0" w:beforeAutospacing="0" w:after="0" w:afterAutospacing="0" w:line="276" w:lineRule="auto"/>
                              <w:ind w:left="284" w:firstLine="0"/>
                              <w:textAlignment w:val="baseline"/>
                              <w:rPr>
                                <w:rFonts w:ascii="Arial" w:hAnsi="Arial" w:cs="Arial"/>
                                <w:color w:val="FFFFFF" w:themeColor="background1"/>
                                <w:sz w:val="20"/>
                                <w:szCs w:val="20"/>
                              </w:rPr>
                            </w:pPr>
                            <w:r w:rsidRPr="00D05C59">
                              <w:rPr>
                                <w:rStyle w:val="normaltextrun"/>
                                <w:rFonts w:ascii="Arial" w:hAnsi="Arial" w:cs="Arial"/>
                                <w:color w:val="FFFFFF" w:themeColor="background1"/>
                                <w:sz w:val="20"/>
                                <w:szCs w:val="20"/>
                              </w:rPr>
                              <w:t>Als er een nieuw inkomen bij is gekomen dat hoger staat in de volgorderegeling dan het inkomen waarop het eerste beslag is gelegd. </w:t>
                            </w:r>
                            <w:r w:rsidRPr="00D05C59">
                              <w:rPr>
                                <w:rStyle w:val="eop"/>
                                <w:rFonts w:ascii="Arial" w:hAnsi="Arial" w:cs="Arial"/>
                                <w:color w:val="FFFFFF" w:themeColor="background1"/>
                                <w:sz w:val="20"/>
                                <w:szCs w:val="20"/>
                              </w:rPr>
                              <w:t> </w:t>
                            </w:r>
                          </w:p>
                          <w:p w14:paraId="7808AB7F" w14:textId="77777777" w:rsidR="006509A0" w:rsidRPr="00D05C59" w:rsidRDefault="006509A0" w:rsidP="006509A0">
                            <w:pPr>
                              <w:pStyle w:val="paragraph"/>
                              <w:spacing w:before="0" w:beforeAutospacing="0" w:after="0" w:afterAutospacing="0" w:line="276" w:lineRule="auto"/>
                              <w:ind w:left="284"/>
                              <w:textAlignment w:val="baseline"/>
                              <w:rPr>
                                <w:rFonts w:ascii="Arial" w:hAnsi="Arial" w:cs="Arial"/>
                                <w:color w:val="FFFFFF" w:themeColor="background1"/>
                                <w:sz w:val="20"/>
                                <w:szCs w:val="20"/>
                              </w:rPr>
                            </w:pPr>
                            <w:r w:rsidRPr="00D05C59">
                              <w:rPr>
                                <w:rStyle w:val="eop"/>
                                <w:rFonts w:ascii="Arial" w:hAnsi="Arial" w:cs="Arial"/>
                                <w:color w:val="FFFFFF" w:themeColor="background1"/>
                                <w:sz w:val="20"/>
                                <w:szCs w:val="20"/>
                              </w:rPr>
                              <w:t> </w:t>
                            </w:r>
                          </w:p>
                          <w:p w14:paraId="7FA81880" w14:textId="77777777" w:rsidR="006509A0" w:rsidRPr="00D05C59" w:rsidRDefault="006509A0" w:rsidP="006509A0">
                            <w:pPr>
                              <w:pStyle w:val="paragraph"/>
                              <w:spacing w:before="0" w:beforeAutospacing="0" w:after="0" w:afterAutospacing="0" w:line="276" w:lineRule="auto"/>
                              <w:textAlignment w:val="baseline"/>
                              <w:rPr>
                                <w:rFonts w:ascii="Arial" w:hAnsi="Arial" w:cs="Arial"/>
                                <w:color w:val="FFFFFF" w:themeColor="background1"/>
                                <w:sz w:val="20"/>
                                <w:szCs w:val="20"/>
                              </w:rPr>
                            </w:pPr>
                            <w:r w:rsidRPr="00D05C59">
                              <w:rPr>
                                <w:rStyle w:val="normaltextrun"/>
                                <w:rFonts w:ascii="Arial" w:hAnsi="Arial" w:cs="Arial"/>
                                <w:color w:val="FFFFFF" w:themeColor="background1"/>
                                <w:sz w:val="20"/>
                                <w:szCs w:val="20"/>
                              </w:rPr>
                              <w:t>Alleen de inwoner kan brede samenloop van beslagen signaleren en de beslagleggers/coördinerende deurwaarders daarover informeren. Vervolgens is het aan de coördinerende deurwaarders om de pondspondsgewijs verdeelde BVV handmatig te berekenen. Dat moet handmatig, want de rekentool kan dit (nog) niet automatisch berekenen. </w:t>
                            </w:r>
                            <w:r w:rsidRPr="00D05C59">
                              <w:rPr>
                                <w:rStyle w:val="eop"/>
                                <w:rFonts w:ascii="Arial" w:hAnsi="Arial" w:cs="Arial"/>
                                <w:color w:val="FFFFFF" w:themeColor="background1"/>
                                <w:sz w:val="20"/>
                                <w:szCs w:val="20"/>
                              </w:rPr>
                              <w:t> </w:t>
                            </w:r>
                          </w:p>
                          <w:p w14:paraId="6EC0DFF5" w14:textId="77777777" w:rsidR="006509A0" w:rsidRPr="00D05C59" w:rsidRDefault="006509A0" w:rsidP="006509A0">
                            <w:pPr>
                              <w:pStyle w:val="paragraph"/>
                              <w:spacing w:before="0" w:beforeAutospacing="0" w:after="0" w:afterAutospacing="0" w:line="276" w:lineRule="auto"/>
                              <w:textAlignment w:val="baseline"/>
                              <w:rPr>
                                <w:rStyle w:val="eop"/>
                                <w:rFonts w:ascii="Arial" w:hAnsi="Arial" w:cs="Arial"/>
                                <w:color w:val="FFFFFF" w:themeColor="background1"/>
                                <w:sz w:val="20"/>
                                <w:szCs w:val="20"/>
                              </w:rPr>
                            </w:pPr>
                            <w:r w:rsidRPr="00D05C59">
                              <w:rPr>
                                <w:rStyle w:val="normaltextrun"/>
                                <w:rFonts w:ascii="Arial" w:hAnsi="Arial" w:cs="Arial"/>
                                <w:color w:val="FFFFFF" w:themeColor="background1"/>
                                <w:sz w:val="20"/>
                                <w:szCs w:val="20"/>
                              </w:rPr>
                              <w:t>Beslagleggers kunnen vanaf 1 januari 2023 in de rekentool aangeven dat er een pondspondsgewijze verdeling is en de pondspondsgewijs verdeelde BVV voor het beslagobject invoeren. De rekentool genereert vervolgens het overzicht van uw beslagvrije voet met de toegepaste BVV voor het betreffende inkomen. In het overzicht krijgt de inwoner de melding dat op een ander inkomen ook beslag ligt. </w:t>
                            </w:r>
                            <w:r w:rsidRPr="00D05C59">
                              <w:rPr>
                                <w:rStyle w:val="eop"/>
                                <w:rFonts w:ascii="Arial" w:hAnsi="Arial" w:cs="Arial"/>
                                <w:color w:val="FFFFFF" w:themeColor="background1"/>
                                <w:sz w:val="20"/>
                                <w:szCs w:val="20"/>
                              </w:rPr>
                              <w:t> </w:t>
                            </w:r>
                          </w:p>
                          <w:p w14:paraId="785CA4C6" w14:textId="77777777" w:rsidR="006509A0" w:rsidRPr="00D05C59" w:rsidRDefault="006509A0" w:rsidP="006509A0">
                            <w:pPr>
                              <w:pStyle w:val="paragraph"/>
                              <w:spacing w:before="0" w:beforeAutospacing="0" w:after="0" w:afterAutospacing="0" w:line="276" w:lineRule="auto"/>
                              <w:textAlignment w:val="baseline"/>
                              <w:rPr>
                                <w:rFonts w:ascii="Arial" w:hAnsi="Arial" w:cs="Arial"/>
                                <w:color w:val="FFFFFF" w:themeColor="background1"/>
                                <w:sz w:val="20"/>
                                <w:szCs w:val="20"/>
                              </w:rPr>
                            </w:pPr>
                          </w:p>
                          <w:p w14:paraId="152A39FE" w14:textId="77777777" w:rsidR="006509A0" w:rsidRPr="00D05C59" w:rsidRDefault="006509A0" w:rsidP="006509A0">
                            <w:pPr>
                              <w:pStyle w:val="paragraph"/>
                              <w:spacing w:before="0" w:beforeAutospacing="0" w:after="0" w:afterAutospacing="0" w:line="276" w:lineRule="auto"/>
                              <w:textAlignment w:val="baseline"/>
                              <w:rPr>
                                <w:rFonts w:ascii="Arial" w:hAnsi="Arial" w:cs="Arial"/>
                                <w:color w:val="FFFFFF" w:themeColor="background1"/>
                                <w:sz w:val="20"/>
                                <w:szCs w:val="20"/>
                              </w:rPr>
                            </w:pPr>
                            <w:r w:rsidRPr="00D05C59">
                              <w:rPr>
                                <w:rStyle w:val="normaltextrun"/>
                                <w:rFonts w:ascii="Arial" w:hAnsi="Arial" w:cs="Arial"/>
                                <w:b/>
                                <w:bCs/>
                                <w:color w:val="FFFFFF" w:themeColor="background1"/>
                                <w:sz w:val="20"/>
                                <w:szCs w:val="20"/>
                              </w:rPr>
                              <w:t>Overheidsvordering </w:t>
                            </w:r>
                            <w:r w:rsidRPr="00D05C59">
                              <w:rPr>
                                <w:rStyle w:val="eop"/>
                                <w:rFonts w:ascii="Arial" w:hAnsi="Arial" w:cs="Arial"/>
                                <w:color w:val="FFFFFF" w:themeColor="background1"/>
                                <w:sz w:val="20"/>
                                <w:szCs w:val="20"/>
                              </w:rPr>
                              <w:t> </w:t>
                            </w:r>
                          </w:p>
                          <w:p w14:paraId="0FFF74B5" w14:textId="77777777" w:rsidR="006509A0" w:rsidRPr="00D05C59" w:rsidRDefault="006509A0" w:rsidP="006509A0">
                            <w:pPr>
                              <w:pStyle w:val="paragraph"/>
                              <w:spacing w:before="0" w:beforeAutospacing="0" w:after="0" w:afterAutospacing="0" w:line="276" w:lineRule="auto"/>
                              <w:textAlignment w:val="baseline"/>
                              <w:rPr>
                                <w:rFonts w:ascii="Arial" w:hAnsi="Arial" w:cs="Arial"/>
                                <w:color w:val="FFFFFF" w:themeColor="background1"/>
                                <w:sz w:val="20"/>
                                <w:szCs w:val="20"/>
                              </w:rPr>
                            </w:pPr>
                            <w:r w:rsidRPr="00D05C59">
                              <w:rPr>
                                <w:rStyle w:val="normaltextrun"/>
                                <w:rFonts w:ascii="Arial" w:hAnsi="Arial" w:cs="Arial"/>
                                <w:color w:val="FFFFFF" w:themeColor="background1"/>
                                <w:sz w:val="20"/>
                                <w:szCs w:val="20"/>
                              </w:rPr>
                              <w:t xml:space="preserve">Een beslaglegger kan in plaats van loonbeslag ook een overheidsvordering toepassen. De overheidsvordering houdt in dat een beslaglegger per keer maximaal € 500 van de bankrekening van de inwoner mag afschrijven. Beslagleggers kunnen sinds 1 juli 2022 in de rekentool de optie </w:t>
                            </w:r>
                            <w:r w:rsidRPr="00D05C59">
                              <w:rPr>
                                <w:rStyle w:val="normaltextrun"/>
                                <w:rFonts w:ascii="Arial" w:hAnsi="Arial" w:cs="Arial"/>
                                <w:i/>
                                <w:iCs/>
                                <w:color w:val="FFFFFF" w:themeColor="background1"/>
                                <w:sz w:val="20"/>
                                <w:szCs w:val="20"/>
                              </w:rPr>
                              <w:t>Overheidsvordering/Inning bankbeslag</w:t>
                            </w:r>
                            <w:r w:rsidRPr="00D05C59">
                              <w:rPr>
                                <w:rStyle w:val="normaltextrun"/>
                                <w:rFonts w:ascii="Arial" w:hAnsi="Arial" w:cs="Arial"/>
                                <w:color w:val="FFFFFF" w:themeColor="background1"/>
                                <w:sz w:val="20"/>
                                <w:szCs w:val="20"/>
                              </w:rPr>
                              <w:t xml:space="preserve"> selecteren zodat er een aangepast overzicht van uw beslagvrije voet wordt gegenereerd.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F5C588" id="Rechthoek: afgeronde hoeken 10" o:spid="_x0000_s1031" style="position:absolute;margin-left:13.45pt;margin-top:-22.8pt;width:418.55pt;height:523.15pt;rotation:90;z-index:-2516408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" o:allowincell="f" fillcolor="#4f81bd [3204]" strokecolor="#243f60 [1604]" strokeweight="2pt">
                <v:textbox>
                  <w:txbxContent>
                    <w:p w14:paraId="2F583D54" w14:textId="77777777" w:rsidR="006509A0" w:rsidRPr="00D05C59" w:rsidRDefault="006509A0" w:rsidP="006509A0">
                      <w:pPr>
                        <w:pStyle w:val="paragraph"/>
                        <w:spacing w:before="0" w:beforeAutospacing="0" w:after="0" w:afterAutospacing="0" w:line="276" w:lineRule="auto"/>
                        <w:ind w:left="2160" w:right="165" w:firstLine="720"/>
                        <w:textAlignment w:val="baseline"/>
                        <w:rPr>
                          <w:rStyle w:val="eop"/>
                          <w:rFonts w:ascii="Arial" w:hAnsi="Arial" w:cs="Arial"/>
                          <w:color w:val="FFFFFF" w:themeColor="background1"/>
                          <w:sz w:val="26"/>
                          <w:szCs w:val="26"/>
                        </w:rPr>
                      </w:pPr>
                      <w:r w:rsidRPr="00D05C59">
                        <w:rPr>
                          <w:rStyle w:val="normaltextrun"/>
                          <w:rFonts w:ascii="Arial" w:hAnsi="Arial" w:cs="Arial"/>
                          <w:b/>
                          <w:bCs/>
                          <w:color w:val="FFFFFF" w:themeColor="background1"/>
                          <w:sz w:val="26"/>
                          <w:szCs w:val="26"/>
                        </w:rPr>
                        <w:t>Wijzigingen in de rekentool</w:t>
                      </w:r>
                      <w:r w:rsidRPr="00D05C59">
                        <w:rPr>
                          <w:rStyle w:val="eop"/>
                          <w:rFonts w:ascii="Arial" w:hAnsi="Arial" w:cs="Arial"/>
                          <w:color w:val="FFFFFF" w:themeColor="background1"/>
                          <w:sz w:val="26"/>
                          <w:szCs w:val="26"/>
                        </w:rPr>
                        <w:t> </w:t>
                      </w:r>
                    </w:p>
                    <w:p w14:paraId="67358353" w14:textId="77777777" w:rsidR="006509A0" w:rsidRPr="00D05C59" w:rsidRDefault="006509A0" w:rsidP="006509A0">
                      <w:pPr>
                        <w:pStyle w:val="paragraph"/>
                        <w:spacing w:before="0" w:beforeAutospacing="0" w:after="0" w:afterAutospacing="0" w:line="276" w:lineRule="auto"/>
                        <w:ind w:left="2160" w:right="165" w:firstLine="720"/>
                        <w:textAlignment w:val="baseline"/>
                        <w:rPr>
                          <w:rStyle w:val="eop"/>
                          <w:rFonts w:ascii="Arial" w:hAnsi="Arial" w:cs="Arial"/>
                          <w:color w:val="FFFFFF" w:themeColor="background1"/>
                          <w:sz w:val="32"/>
                          <w:szCs w:val="32"/>
                        </w:rPr>
                      </w:pPr>
                    </w:p>
                    <w:p w14:paraId="0AFBEFC1" w14:textId="77777777" w:rsidR="006509A0" w:rsidRPr="00D05C59" w:rsidRDefault="006509A0" w:rsidP="006509A0">
                      <w:pPr>
                        <w:pStyle w:val="paragraph"/>
                        <w:spacing w:before="0" w:beforeAutospacing="0" w:after="0" w:afterAutospacing="0" w:line="276" w:lineRule="auto"/>
                        <w:ind w:right="165"/>
                        <w:textAlignment w:val="baseline"/>
                        <w:rPr>
                          <w:rFonts w:ascii="Arial" w:hAnsi="Arial" w:cs="Arial"/>
                          <w:color w:val="FFFFFF" w:themeColor="background1"/>
                          <w:sz w:val="20"/>
                          <w:szCs w:val="20"/>
                        </w:rPr>
                      </w:pPr>
                      <w:r w:rsidRPr="00D05C59">
                        <w:rPr>
                          <w:rStyle w:val="normaltextrun"/>
                          <w:rFonts w:ascii="Arial" w:hAnsi="Arial" w:cs="Arial"/>
                          <w:b/>
                          <w:bCs/>
                          <w:color w:val="FFFFFF" w:themeColor="background1"/>
                          <w:sz w:val="20"/>
                          <w:szCs w:val="20"/>
                        </w:rPr>
                        <w:t>Pondspondsgewijze verdeling</w:t>
                      </w:r>
                      <w:r w:rsidRPr="00D05C59">
                        <w:rPr>
                          <w:rStyle w:val="eop"/>
                          <w:rFonts w:ascii="Arial" w:hAnsi="Arial" w:cs="Arial"/>
                          <w:color w:val="FFFFFF" w:themeColor="background1"/>
                          <w:sz w:val="20"/>
                          <w:szCs w:val="20"/>
                        </w:rPr>
                        <w:t> </w:t>
                      </w:r>
                    </w:p>
                    <w:p w14:paraId="7E298877" w14:textId="77777777" w:rsidR="006509A0" w:rsidRPr="00D05C59" w:rsidRDefault="006509A0" w:rsidP="006509A0">
                      <w:pPr>
                        <w:pStyle w:val="paragraph"/>
                        <w:spacing w:before="0" w:beforeAutospacing="0" w:after="0" w:afterAutospacing="0" w:line="276" w:lineRule="auto"/>
                        <w:textAlignment w:val="baseline"/>
                        <w:rPr>
                          <w:rFonts w:ascii="Arial" w:hAnsi="Arial" w:cs="Arial"/>
                          <w:color w:val="FFFFFF" w:themeColor="background1"/>
                          <w:sz w:val="20"/>
                          <w:szCs w:val="20"/>
                        </w:rPr>
                      </w:pPr>
                      <w:r w:rsidRPr="00D05C59">
                        <w:rPr>
                          <w:rStyle w:val="normaltextrun"/>
                          <w:rFonts w:ascii="Arial" w:hAnsi="Arial" w:cs="Arial"/>
                          <w:color w:val="FFFFFF" w:themeColor="background1"/>
                          <w:sz w:val="20"/>
                          <w:szCs w:val="20"/>
                        </w:rPr>
                        <w:t xml:space="preserve">De </w:t>
                      </w:r>
                      <w:proofErr w:type="spellStart"/>
                      <w:r w:rsidRPr="00D05C59">
                        <w:rPr>
                          <w:rStyle w:val="spellingerror"/>
                          <w:rFonts w:ascii="Arial" w:hAnsi="Arial" w:cs="Arial"/>
                          <w:color w:val="FFFFFF" w:themeColor="background1"/>
                          <w:sz w:val="20"/>
                          <w:szCs w:val="20"/>
                        </w:rPr>
                        <w:t>Wvbvv</w:t>
                      </w:r>
                      <w:proofErr w:type="spellEnd"/>
                      <w:r w:rsidRPr="00D05C59">
                        <w:rPr>
                          <w:rStyle w:val="normaltextrun"/>
                          <w:rFonts w:ascii="Arial" w:hAnsi="Arial" w:cs="Arial"/>
                          <w:color w:val="FFFFFF" w:themeColor="background1"/>
                          <w:sz w:val="20"/>
                          <w:szCs w:val="20"/>
                        </w:rPr>
                        <w:t xml:space="preserve"> regelt dat beslagen zoveel mogelijk worden geconcentreerd op één inkomen. Toch kunnen inwoners te maken krijgen met beslagleggingen op meerdere inkomens. Dat heet brede samenloop. Vaak volstaat hierbij de regeling "wie het eerst komt die het eerst maalt" (zie</w:t>
                      </w:r>
                      <w:r w:rsidRPr="006509A0">
                        <w:rPr>
                          <w:rStyle w:val="normaltextrun"/>
                          <w:rFonts w:ascii="Arial" w:hAnsi="Arial" w:cs="Arial"/>
                          <w:color w:val="000000" w:themeColor="text1"/>
                          <w:sz w:val="20"/>
                          <w:szCs w:val="20"/>
                        </w:rPr>
                        <w:t xml:space="preserve"> </w:t>
                      </w:r>
                      <w:hyperlink r:id="rId20" w:tgtFrame="_blank" w:history="1">
                        <w:r w:rsidRPr="006509A0">
                          <w:rPr>
                            <w:rStyle w:val="normaltextrun"/>
                            <w:rFonts w:ascii="Arial" w:hAnsi="Arial" w:cs="Arial"/>
                            <w:color w:val="000000" w:themeColor="text1"/>
                            <w:sz w:val="20"/>
                            <w:szCs w:val="20"/>
                            <w:shd w:val="clear" w:color="auto" w:fill="E1E3E6"/>
                          </w:rPr>
                          <w:t>Q&amp;A 3.14</w:t>
                        </w:r>
                      </w:hyperlink>
                      <w:r w:rsidRPr="0039163E">
                        <w:rPr>
                          <w:rStyle w:val="normaltextrun"/>
                          <w:rFonts w:ascii="Arial" w:hAnsi="Arial" w:cs="Arial"/>
                          <w:color w:val="FFFFFF" w:themeColor="background1"/>
                          <w:sz w:val="20"/>
                          <w:szCs w:val="20"/>
                        </w:rPr>
                        <w:t xml:space="preserve">). </w:t>
                      </w:r>
                      <w:r w:rsidRPr="00D05C59">
                        <w:rPr>
                          <w:rStyle w:val="normaltextrun"/>
                          <w:rFonts w:ascii="Arial" w:hAnsi="Arial" w:cs="Arial"/>
                          <w:color w:val="FFFFFF" w:themeColor="background1"/>
                          <w:sz w:val="20"/>
                          <w:szCs w:val="20"/>
                        </w:rPr>
                        <w:t>Soms is pondspondsgewijze verdeling van toepassing. Bijvoorbeeld:  </w:t>
                      </w:r>
                      <w:r w:rsidRPr="00D05C59">
                        <w:rPr>
                          <w:rStyle w:val="eop"/>
                          <w:rFonts w:ascii="Arial" w:hAnsi="Arial" w:cs="Arial"/>
                          <w:color w:val="FFFFFF" w:themeColor="background1"/>
                          <w:sz w:val="20"/>
                          <w:szCs w:val="20"/>
                        </w:rPr>
                        <w:t> </w:t>
                      </w:r>
                    </w:p>
                    <w:p w14:paraId="1A6536C4" w14:textId="77777777" w:rsidR="006509A0" w:rsidRPr="00D05C59" w:rsidRDefault="006509A0" w:rsidP="006509A0">
                      <w:pPr>
                        <w:pStyle w:val="paragraph"/>
                        <w:numPr>
                          <w:ilvl w:val="0"/>
                          <w:numId w:val="16"/>
                        </w:numPr>
                        <w:spacing w:before="0" w:beforeAutospacing="0" w:after="0" w:afterAutospacing="0" w:line="276" w:lineRule="auto"/>
                        <w:ind w:left="284" w:firstLine="0"/>
                        <w:textAlignment w:val="baseline"/>
                        <w:rPr>
                          <w:rFonts w:ascii="Arial" w:hAnsi="Arial" w:cs="Arial"/>
                          <w:color w:val="FFFFFF" w:themeColor="background1"/>
                          <w:sz w:val="20"/>
                          <w:szCs w:val="20"/>
                        </w:rPr>
                      </w:pPr>
                      <w:r w:rsidRPr="00D05C59">
                        <w:rPr>
                          <w:rStyle w:val="normaltextrun"/>
                          <w:rFonts w:ascii="Arial" w:hAnsi="Arial" w:cs="Arial"/>
                          <w:color w:val="FFFFFF" w:themeColor="background1"/>
                          <w:sz w:val="20"/>
                          <w:szCs w:val="20"/>
                        </w:rPr>
                        <w:t>Als de twee inkomens op hetzelfde niveau staan in de beslagvolgorde, maar in hoogte zijn gedaald of gestegen waardoor de 2e beslaglegger beslag legt op het andere inkomen. </w:t>
                      </w:r>
                      <w:r w:rsidRPr="00D05C59">
                        <w:rPr>
                          <w:rStyle w:val="eop"/>
                          <w:rFonts w:ascii="Arial" w:hAnsi="Arial" w:cs="Arial"/>
                          <w:color w:val="FFFFFF" w:themeColor="background1"/>
                          <w:sz w:val="20"/>
                          <w:szCs w:val="20"/>
                        </w:rPr>
                        <w:t> </w:t>
                      </w:r>
                    </w:p>
                    <w:p w14:paraId="37F2C8A8" w14:textId="77777777" w:rsidR="006509A0" w:rsidRPr="00D05C59" w:rsidRDefault="006509A0" w:rsidP="006509A0">
                      <w:pPr>
                        <w:pStyle w:val="paragraph"/>
                        <w:numPr>
                          <w:ilvl w:val="0"/>
                          <w:numId w:val="16"/>
                        </w:numPr>
                        <w:spacing w:before="0" w:beforeAutospacing="0" w:after="0" w:afterAutospacing="0" w:line="276" w:lineRule="auto"/>
                        <w:ind w:left="284" w:firstLine="0"/>
                        <w:textAlignment w:val="baseline"/>
                        <w:rPr>
                          <w:rFonts w:ascii="Arial" w:hAnsi="Arial" w:cs="Arial"/>
                          <w:color w:val="FFFFFF" w:themeColor="background1"/>
                          <w:sz w:val="20"/>
                          <w:szCs w:val="20"/>
                        </w:rPr>
                      </w:pPr>
                      <w:r w:rsidRPr="00D05C59">
                        <w:rPr>
                          <w:rStyle w:val="normaltextrun"/>
                          <w:rFonts w:ascii="Arial" w:hAnsi="Arial" w:cs="Arial"/>
                          <w:color w:val="FFFFFF" w:themeColor="background1"/>
                          <w:sz w:val="20"/>
                          <w:szCs w:val="20"/>
                        </w:rPr>
                        <w:t>Als er een nieuw inkomen bij is gekomen dat hoger staat in de volgorderegeling dan het inkomen waarop het eerste beslag is gelegd. </w:t>
                      </w:r>
                      <w:r w:rsidRPr="00D05C59">
                        <w:rPr>
                          <w:rStyle w:val="eop"/>
                          <w:rFonts w:ascii="Arial" w:hAnsi="Arial" w:cs="Arial"/>
                          <w:color w:val="FFFFFF" w:themeColor="background1"/>
                          <w:sz w:val="20"/>
                          <w:szCs w:val="20"/>
                        </w:rPr>
                        <w:t> </w:t>
                      </w:r>
                    </w:p>
                    <w:p w14:paraId="7808AB7F" w14:textId="77777777" w:rsidR="006509A0" w:rsidRPr="00D05C59" w:rsidRDefault="006509A0" w:rsidP="006509A0">
                      <w:pPr>
                        <w:pStyle w:val="paragraph"/>
                        <w:spacing w:before="0" w:beforeAutospacing="0" w:after="0" w:afterAutospacing="0" w:line="276" w:lineRule="auto"/>
                        <w:ind w:left="284"/>
                        <w:textAlignment w:val="baseline"/>
                        <w:rPr>
                          <w:rFonts w:ascii="Arial" w:hAnsi="Arial" w:cs="Arial"/>
                          <w:color w:val="FFFFFF" w:themeColor="background1"/>
                          <w:sz w:val="20"/>
                          <w:szCs w:val="20"/>
                        </w:rPr>
                      </w:pPr>
                      <w:r w:rsidRPr="00D05C59">
                        <w:rPr>
                          <w:rStyle w:val="eop"/>
                          <w:rFonts w:ascii="Arial" w:hAnsi="Arial" w:cs="Arial"/>
                          <w:color w:val="FFFFFF" w:themeColor="background1"/>
                          <w:sz w:val="20"/>
                          <w:szCs w:val="20"/>
                        </w:rPr>
                        <w:t> </w:t>
                      </w:r>
                    </w:p>
                    <w:p w14:paraId="7FA81880" w14:textId="77777777" w:rsidR="006509A0" w:rsidRPr="00D05C59" w:rsidRDefault="006509A0" w:rsidP="006509A0">
                      <w:pPr>
                        <w:pStyle w:val="paragraph"/>
                        <w:spacing w:before="0" w:beforeAutospacing="0" w:after="0" w:afterAutospacing="0" w:line="276" w:lineRule="auto"/>
                        <w:textAlignment w:val="baseline"/>
                        <w:rPr>
                          <w:rFonts w:ascii="Arial" w:hAnsi="Arial" w:cs="Arial"/>
                          <w:color w:val="FFFFFF" w:themeColor="background1"/>
                          <w:sz w:val="20"/>
                          <w:szCs w:val="20"/>
                        </w:rPr>
                      </w:pPr>
                      <w:r w:rsidRPr="00D05C59">
                        <w:rPr>
                          <w:rStyle w:val="normaltextrun"/>
                          <w:rFonts w:ascii="Arial" w:hAnsi="Arial" w:cs="Arial"/>
                          <w:color w:val="FFFFFF" w:themeColor="background1"/>
                          <w:sz w:val="20"/>
                          <w:szCs w:val="20"/>
                        </w:rPr>
                        <w:t>Alleen de inwoner kan brede samenloop van beslagen signaleren en de beslagleggers/coördinerende deurwaarders daarover informeren. Vervolgens is het aan de coördinerende deurwaarders om de pondspondsgewijs verdeelde BVV handmatig te berekenen. Dat moet handmatig, want de rekentool kan dit (nog) niet automatisch berekenen. </w:t>
                      </w:r>
                      <w:r w:rsidRPr="00D05C59">
                        <w:rPr>
                          <w:rStyle w:val="eop"/>
                          <w:rFonts w:ascii="Arial" w:hAnsi="Arial" w:cs="Arial"/>
                          <w:color w:val="FFFFFF" w:themeColor="background1"/>
                          <w:sz w:val="20"/>
                          <w:szCs w:val="20"/>
                        </w:rPr>
                        <w:t> </w:t>
                      </w:r>
                    </w:p>
                    <w:p w14:paraId="6EC0DFF5" w14:textId="77777777" w:rsidR="006509A0" w:rsidRPr="00D05C59" w:rsidRDefault="006509A0" w:rsidP="006509A0">
                      <w:pPr>
                        <w:pStyle w:val="paragraph"/>
                        <w:spacing w:before="0" w:beforeAutospacing="0" w:after="0" w:afterAutospacing="0" w:line="276" w:lineRule="auto"/>
                        <w:textAlignment w:val="baseline"/>
                        <w:rPr>
                          <w:rStyle w:val="eop"/>
                          <w:rFonts w:ascii="Arial" w:hAnsi="Arial" w:cs="Arial"/>
                          <w:color w:val="FFFFFF" w:themeColor="background1"/>
                          <w:sz w:val="20"/>
                          <w:szCs w:val="20"/>
                        </w:rPr>
                      </w:pPr>
                      <w:r w:rsidRPr="00D05C59">
                        <w:rPr>
                          <w:rStyle w:val="normaltextrun"/>
                          <w:rFonts w:ascii="Arial" w:hAnsi="Arial" w:cs="Arial"/>
                          <w:color w:val="FFFFFF" w:themeColor="background1"/>
                          <w:sz w:val="20"/>
                          <w:szCs w:val="20"/>
                        </w:rPr>
                        <w:t>Beslagleggers kunnen vanaf 1 januari 2023 in de rekentool aangeven dat er een pondspondsgewijze verdeling is en de pondspondsgewijs verdeelde BVV voor het beslagobject invoeren. De rekentool genereert vervolgens het overzicht van uw beslagvrije voet met de toegepaste BVV voor het betreffende inkomen. In het overzicht krijgt de inwoner de melding dat op een ander inkomen ook beslag ligt. </w:t>
                      </w:r>
                      <w:r w:rsidRPr="00D05C59">
                        <w:rPr>
                          <w:rStyle w:val="eop"/>
                          <w:rFonts w:ascii="Arial" w:hAnsi="Arial" w:cs="Arial"/>
                          <w:color w:val="FFFFFF" w:themeColor="background1"/>
                          <w:sz w:val="20"/>
                          <w:szCs w:val="20"/>
                        </w:rPr>
                        <w:t> </w:t>
                      </w:r>
                    </w:p>
                    <w:p w14:paraId="785CA4C6" w14:textId="77777777" w:rsidR="006509A0" w:rsidRPr="00D05C59" w:rsidRDefault="006509A0" w:rsidP="006509A0">
                      <w:pPr>
                        <w:pStyle w:val="paragraph"/>
                        <w:spacing w:before="0" w:beforeAutospacing="0" w:after="0" w:afterAutospacing="0" w:line="276" w:lineRule="auto"/>
                        <w:textAlignment w:val="baseline"/>
                        <w:rPr>
                          <w:rFonts w:ascii="Arial" w:hAnsi="Arial" w:cs="Arial"/>
                          <w:color w:val="FFFFFF" w:themeColor="background1"/>
                          <w:sz w:val="20"/>
                          <w:szCs w:val="20"/>
                        </w:rPr>
                      </w:pPr>
                    </w:p>
                    <w:p w14:paraId="152A39FE" w14:textId="77777777" w:rsidR="006509A0" w:rsidRPr="00D05C59" w:rsidRDefault="006509A0" w:rsidP="006509A0">
                      <w:pPr>
                        <w:pStyle w:val="paragraph"/>
                        <w:spacing w:before="0" w:beforeAutospacing="0" w:after="0" w:afterAutospacing="0" w:line="276" w:lineRule="auto"/>
                        <w:textAlignment w:val="baseline"/>
                        <w:rPr>
                          <w:rFonts w:ascii="Arial" w:hAnsi="Arial" w:cs="Arial"/>
                          <w:color w:val="FFFFFF" w:themeColor="background1"/>
                          <w:sz w:val="20"/>
                          <w:szCs w:val="20"/>
                        </w:rPr>
                      </w:pPr>
                      <w:r w:rsidRPr="00D05C59">
                        <w:rPr>
                          <w:rStyle w:val="normaltextrun"/>
                          <w:rFonts w:ascii="Arial" w:hAnsi="Arial" w:cs="Arial"/>
                          <w:b/>
                          <w:bCs/>
                          <w:color w:val="FFFFFF" w:themeColor="background1"/>
                          <w:sz w:val="20"/>
                          <w:szCs w:val="20"/>
                        </w:rPr>
                        <w:t>Overheidsvordering </w:t>
                      </w:r>
                      <w:r w:rsidRPr="00D05C59">
                        <w:rPr>
                          <w:rStyle w:val="eop"/>
                          <w:rFonts w:ascii="Arial" w:hAnsi="Arial" w:cs="Arial"/>
                          <w:color w:val="FFFFFF" w:themeColor="background1"/>
                          <w:sz w:val="20"/>
                          <w:szCs w:val="20"/>
                        </w:rPr>
                        <w:t> </w:t>
                      </w:r>
                    </w:p>
                    <w:p w14:paraId="0FFF74B5" w14:textId="77777777" w:rsidR="006509A0" w:rsidRPr="00D05C59" w:rsidRDefault="006509A0" w:rsidP="006509A0">
                      <w:pPr>
                        <w:pStyle w:val="paragraph"/>
                        <w:spacing w:before="0" w:beforeAutospacing="0" w:after="0" w:afterAutospacing="0" w:line="276" w:lineRule="auto"/>
                        <w:textAlignment w:val="baseline"/>
                        <w:rPr>
                          <w:rFonts w:ascii="Arial" w:hAnsi="Arial" w:cs="Arial"/>
                          <w:color w:val="FFFFFF" w:themeColor="background1"/>
                          <w:sz w:val="20"/>
                          <w:szCs w:val="20"/>
                        </w:rPr>
                      </w:pPr>
                      <w:r w:rsidRPr="00D05C59">
                        <w:rPr>
                          <w:rStyle w:val="normaltextrun"/>
                          <w:rFonts w:ascii="Arial" w:hAnsi="Arial" w:cs="Arial"/>
                          <w:color w:val="FFFFFF" w:themeColor="background1"/>
                          <w:sz w:val="20"/>
                          <w:szCs w:val="20"/>
                        </w:rPr>
                        <w:t xml:space="preserve">Een beslaglegger kan in plaats van loonbeslag ook een overheidsvordering toepassen. De overheidsvordering houdt in dat een beslaglegger per keer maximaal € 500 van de bankrekening van de inwoner mag afschrijven. Beslagleggers kunnen sinds 1 juli 2022 in de rekentool de optie </w:t>
                      </w:r>
                      <w:r w:rsidRPr="00D05C59">
                        <w:rPr>
                          <w:rStyle w:val="normaltextrun"/>
                          <w:rFonts w:ascii="Arial" w:hAnsi="Arial" w:cs="Arial"/>
                          <w:i/>
                          <w:iCs/>
                          <w:color w:val="FFFFFF" w:themeColor="background1"/>
                          <w:sz w:val="20"/>
                          <w:szCs w:val="20"/>
                        </w:rPr>
                        <w:t>Overheidsvordering/Inning bankbeslag</w:t>
                      </w:r>
                      <w:r w:rsidRPr="00D05C59">
                        <w:rPr>
                          <w:rStyle w:val="normaltextrun"/>
                          <w:rFonts w:ascii="Arial" w:hAnsi="Arial" w:cs="Arial"/>
                          <w:color w:val="FFFFFF" w:themeColor="background1"/>
                          <w:sz w:val="20"/>
                          <w:szCs w:val="20"/>
                        </w:rPr>
                        <w:t xml:space="preserve"> selecteren zodat er een aangepast overzicht van uw beslagvrije voet wordt gegenereerd. </w:t>
                      </w:r>
                    </w:p>
                  </w:txbxContent>
                </v:textbox>
                <w10:wrap type="tight" anchorx="margin" anchory="page"/>
              </v:roundrect>
            </w:pict>
          </mc:Fallback>
        </mc:AlternateContent>
      </w:r>
      <w:bookmarkStart w:id="1" w:name="_GoBack"/>
      <w:bookmarkEnd w:id="1"/>
    </w:p>
    <w:sectPr w:rsidR="0020215F" w:rsidRPr="0039163E" w:rsidSect="00CA13D7">
      <w:headerReference w:type="default" r:id="rId21"/>
      <w:footerReference w:type="default" r:id="rId22"/>
      <w:headerReference w:type="first" r:id="rId23"/>
      <w:footerReference w:type="first" r:id="rId24"/>
      <w:type w:val="continuous"/>
      <w:pgSz w:w="11905" w:h="16837" w:code="9"/>
      <w:pgMar w:top="-567" w:right="1531" w:bottom="1135"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A57EF" w14:textId="77777777" w:rsidR="00BD090B" w:rsidRDefault="00BD090B">
      <w:r>
        <w:separator/>
      </w:r>
    </w:p>
  </w:endnote>
  <w:endnote w:type="continuationSeparator" w:id="0">
    <w:p w14:paraId="0FD5076D" w14:textId="77777777" w:rsidR="00BD090B" w:rsidRDefault="00BD090B">
      <w:r>
        <w:continuationSeparator/>
      </w:r>
    </w:p>
  </w:endnote>
  <w:endnote w:type="continuationNotice" w:id="1">
    <w:p w14:paraId="320EC6B0" w14:textId="77777777" w:rsidR="00BD090B" w:rsidRDefault="00BD09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FA4D0" w14:textId="74C84770" w:rsidR="00EE6875" w:rsidRPr="00607447" w:rsidRDefault="003B4E58" w:rsidP="00607447">
    <w:pPr>
      <w:spacing w:before="1" w:line="189" w:lineRule="exact"/>
      <w:textAlignment w:val="baseline"/>
    </w:pPr>
    <w:r>
      <w:rPr>
        <w:noProof/>
      </w:rPr>
      <mc:AlternateContent>
        <mc:Choice Requires="wps">
          <w:drawing>
            <wp:anchor distT="0" distB="0" distL="114300" distR="114300" simplePos="0" relativeHeight="251658243" behindDoc="0" locked="0" layoutInCell="0" allowOverlap="0" wp14:anchorId="73978DBC" wp14:editId="78BFE52F">
              <wp:simplePos x="0" y="0"/>
              <wp:positionH relativeFrom="page">
                <wp:posOffset>6156960</wp:posOffset>
              </wp:positionH>
              <wp:positionV relativeFrom="page">
                <wp:posOffset>9688830</wp:posOffset>
              </wp:positionV>
              <wp:extent cx="431800" cy="532765"/>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wps:spPr>
                    <wps:txbx>
                      <w:txbxContent>
                        <w:p w14:paraId="6A651352"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78DBC" id="_x0000_t202" coordsize="21600,21600" o:spt="202" path="m,l,21600r21600,l21600,xe">
              <v:stroke joinstyle="miter"/>
              <v:path gradientshapeok="t" o:connecttype="rect"/>
            </v:shapetype>
            <v:shape id="Tekstvak 6" o:spid="_x0000_s1032" type="#_x0000_t202" style="position:absolute;margin-left:484.8pt;margin-top:762.9pt;width:34pt;height:41.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" o:allowincell="f" o:allowoverlap="f" stroked="f">
              <v:textbox inset="0,0,0,0">
                <w:txbxContent>
                  <w:p w14:paraId="6A651352"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0" wp14:anchorId="794A9043" wp14:editId="452F79FB">
              <wp:simplePos x="0" y="0"/>
              <wp:positionH relativeFrom="page">
                <wp:posOffset>972185</wp:posOffset>
              </wp:positionH>
              <wp:positionV relativeFrom="page">
                <wp:posOffset>9688830</wp:posOffset>
              </wp:positionV>
              <wp:extent cx="3888105" cy="532765"/>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wps:spPr>
                    <wps:txbx>
                      <w:txbxContent>
                        <w:p w14:paraId="0614BA8F" w14:textId="77777777"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A9043" id="Tekstvak 5" o:spid="_x0000_s1033" type="#_x0000_t202" style="position:absolute;margin-left:76.55pt;margin-top:762.9pt;width:306.15pt;height:41.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" o:allowoverlap="f" stroked="f">
              <v:textbox inset="0,0,0,0">
                <w:txbxContent>
                  <w:p w14:paraId="0614BA8F" w14:textId="77777777"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31BF" w14:textId="7950B04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58240" behindDoc="1" locked="0" layoutInCell="0" allowOverlap="1" wp14:anchorId="0BC3D1BF" wp14:editId="725251D8">
          <wp:simplePos x="0" y="0"/>
          <wp:positionH relativeFrom="page">
            <wp:posOffset>6369050</wp:posOffset>
          </wp:positionH>
          <wp:positionV relativeFrom="page">
            <wp:posOffset>9703435</wp:posOffset>
          </wp:positionV>
          <wp:extent cx="3921943" cy="442800"/>
          <wp:effectExtent l="0" t="0" r="0" b="0"/>
          <wp:wrapNone/>
          <wp:docPr id="27"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3B4E58">
      <w:rPr>
        <w:noProof/>
      </w:rPr>
      <mc:AlternateContent>
        <mc:Choice Requires="wps">
          <w:drawing>
            <wp:anchor distT="0" distB="0" distL="114300" distR="114300" simplePos="0" relativeHeight="251658241" behindDoc="0" locked="0" layoutInCell="1" allowOverlap="1" wp14:anchorId="4C5CDA70" wp14:editId="19F579DC">
              <wp:simplePos x="0" y="0"/>
              <wp:positionH relativeFrom="page">
                <wp:posOffset>972185</wp:posOffset>
              </wp:positionH>
              <wp:positionV relativeFrom="page">
                <wp:posOffset>9688830</wp:posOffset>
              </wp:positionV>
              <wp:extent cx="3888105" cy="532765"/>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wps:spPr>
                    <wps:txbx>
                      <w:txbxContent>
                        <w:p w14:paraId="5F6340E4"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5CDA70" id="_x0000_t202" coordsize="21600,21600" o:spt="202" path="m,l,21600r21600,l21600,xe">
              <v:stroke joinstyle="miter"/>
              <v:path gradientshapeok="t" o:connecttype="rect"/>
            </v:shapetype>
            <v:shape id="Tekstvak 4" o:spid="_x0000_s1035" type="#_x0000_t202" style="position:absolute;margin-left:76.55pt;margin-top:762.9pt;width:306.15pt;height:41.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" stroked="f">
              <v:textbox inset="0,0,0,0">
                <w:txbxContent>
                  <w:p w14:paraId="5F6340E4"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EE5B" w14:textId="77777777" w:rsidR="00BD090B" w:rsidRDefault="00BD090B">
      <w:r>
        <w:separator/>
      </w:r>
    </w:p>
  </w:footnote>
  <w:footnote w:type="continuationSeparator" w:id="0">
    <w:p w14:paraId="402E2493" w14:textId="77777777" w:rsidR="00BD090B" w:rsidRDefault="00BD090B">
      <w:r>
        <w:continuationSeparator/>
      </w:r>
    </w:p>
  </w:footnote>
  <w:footnote w:type="continuationNotice" w:id="1">
    <w:p w14:paraId="72699A8D" w14:textId="77777777" w:rsidR="00BD090B" w:rsidRDefault="00BD09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28D9"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1543" w14:textId="21B684C2" w:rsidR="00CB0148" w:rsidRDefault="00D05C59" w:rsidP="00590D35">
    <w:pPr>
      <w:spacing w:after="1560"/>
    </w:pPr>
    <w:r>
      <w:rPr>
        <w:noProof/>
      </w:rPr>
      <mc:AlternateContent>
        <mc:Choice Requires="wps">
          <w:drawing>
            <wp:anchor distT="0" distB="0" distL="114300" distR="114300" simplePos="0" relativeHeight="251659268" behindDoc="0" locked="0" layoutInCell="1" allowOverlap="1" wp14:anchorId="720FDD78" wp14:editId="5B302A99">
              <wp:simplePos x="0" y="0"/>
              <wp:positionH relativeFrom="column">
                <wp:posOffset>740868</wp:posOffset>
              </wp:positionH>
              <wp:positionV relativeFrom="paragraph">
                <wp:posOffset>486137</wp:posOffset>
              </wp:positionV>
              <wp:extent cx="5486400" cy="394246"/>
              <wp:effectExtent l="0" t="0" r="12700" b="12700"/>
              <wp:wrapNone/>
              <wp:docPr id="3" name="Tekstvak 3"/>
              <wp:cNvGraphicFramePr/>
              <a:graphic xmlns:a="http://schemas.openxmlformats.org/drawingml/2006/main">
                <a:graphicData uri="http://schemas.microsoft.com/office/word/2010/wordprocessingShape">
                  <wps:wsp>
                    <wps:cNvSpPr txBox="1"/>
                    <wps:spPr>
                      <a:xfrm>
                        <a:off x="0" y="0"/>
                        <a:ext cx="5486400" cy="394246"/>
                      </a:xfrm>
                      <a:prstGeom prst="rect">
                        <a:avLst/>
                      </a:prstGeom>
                      <a:solidFill>
                        <a:schemeClr val="bg1"/>
                      </a:solidFill>
                      <a:ln w="6350">
                        <a:solidFill>
                          <a:schemeClr val="bg1"/>
                        </a:solidFill>
                      </a:ln>
                    </wps:spPr>
                    <wps:txbx>
                      <w:txbxContent>
                        <w:p w14:paraId="4E7DD76A" w14:textId="4CBDD759" w:rsidR="00D05C59" w:rsidRDefault="00D05C59" w:rsidP="006509A0">
                          <w:pPr>
                            <w:pStyle w:val="Kop2"/>
                            <w:spacing w:before="0" w:after="0"/>
                            <w:rPr>
                              <w:b/>
                              <w:bCs/>
                            </w:rPr>
                          </w:pPr>
                          <w:proofErr w:type="spellStart"/>
                          <w:r>
                            <w:rPr>
                              <w:b/>
                              <w:bCs/>
                            </w:rPr>
                            <w:t>F</w:t>
                          </w:r>
                          <w:r w:rsidRPr="002E7F27">
                            <w:rPr>
                              <w:b/>
                              <w:bCs/>
                            </w:rPr>
                            <w:t>actsheet</w:t>
                          </w:r>
                          <w:proofErr w:type="spellEnd"/>
                          <w:r>
                            <w:rPr>
                              <w:b/>
                              <w:bCs/>
                            </w:rPr>
                            <w:t xml:space="preserve"> </w:t>
                          </w:r>
                          <w:proofErr w:type="spellStart"/>
                          <w:r w:rsidRPr="002E7F27">
                            <w:rPr>
                              <w:b/>
                              <w:bCs/>
                            </w:rPr>
                            <w:t>Wvbvv</w:t>
                          </w:r>
                          <w:proofErr w:type="spellEnd"/>
                          <w:r>
                            <w:rPr>
                              <w:b/>
                              <w:bCs/>
                            </w:rPr>
                            <w:t xml:space="preserve"> vanaf 1 januari 2023</w:t>
                          </w:r>
                        </w:p>
                        <w:p w14:paraId="679ED9C7" w14:textId="77777777" w:rsidR="00D05C59" w:rsidRDefault="00D05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FDD78" id="_x0000_t202" coordsize="21600,21600" o:spt="202" path="m,l,21600r21600,l21600,xe">
              <v:stroke joinstyle="miter"/>
              <v:path gradientshapeok="t" o:connecttype="rect"/>
            </v:shapetype>
            <v:shape id="Tekstvak 3" o:spid="_x0000_s1034" type="#_x0000_t202" style="position:absolute;margin-left:58.35pt;margin-top:38.3pt;width:6in;height:31.05pt;z-index:251659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" fillcolor="white [3212]" strokecolor="white [3212]" strokeweight=".5pt">
              <v:textbox>
                <w:txbxContent>
                  <w:p w14:paraId="4E7DD76A" w14:textId="4CBDD759" w:rsidR="00D05C59" w:rsidRDefault="00D05C59" w:rsidP="006509A0">
                    <w:pPr>
                      <w:pStyle w:val="Kop2"/>
                      <w:spacing w:before="0" w:after="0"/>
                      <w:rPr>
                        <w:b/>
                        <w:bCs/>
                      </w:rPr>
                    </w:pPr>
                    <w:proofErr w:type="spellStart"/>
                    <w:r>
                      <w:rPr>
                        <w:b/>
                        <w:bCs/>
                      </w:rPr>
                      <w:t>F</w:t>
                    </w:r>
                    <w:r w:rsidRPr="002E7F27">
                      <w:rPr>
                        <w:b/>
                        <w:bCs/>
                      </w:rPr>
                      <w:t>actsheet</w:t>
                    </w:r>
                    <w:proofErr w:type="spellEnd"/>
                    <w:r>
                      <w:rPr>
                        <w:b/>
                        <w:bCs/>
                      </w:rPr>
                      <w:t xml:space="preserve"> </w:t>
                    </w:r>
                    <w:proofErr w:type="spellStart"/>
                    <w:r w:rsidRPr="002E7F27">
                      <w:rPr>
                        <w:b/>
                        <w:bCs/>
                      </w:rPr>
                      <w:t>Wvbvv</w:t>
                    </w:r>
                    <w:proofErr w:type="spellEnd"/>
                    <w:r>
                      <w:rPr>
                        <w:b/>
                        <w:bCs/>
                      </w:rPr>
                      <w:t xml:space="preserve"> vanaf 1 januari 2023</w:t>
                    </w:r>
                  </w:p>
                  <w:p w14:paraId="679ED9C7" w14:textId="77777777" w:rsidR="00D05C59" w:rsidRDefault="00D05C59"/>
                </w:txbxContent>
              </v:textbox>
            </v:shape>
          </w:pict>
        </mc:Fallback>
      </mc:AlternateContent>
    </w:r>
    <w:r w:rsidR="002E3B9D" w:rsidRPr="002E3B9D">
      <w:rPr>
        <w:noProof/>
      </w:rPr>
      <w:drawing>
        <wp:anchor distT="0" distB="0" distL="114300" distR="114300" simplePos="0" relativeHeight="251658244" behindDoc="1" locked="0" layoutInCell="0" allowOverlap="1" wp14:anchorId="43BB7A5D" wp14:editId="0A5220DF">
          <wp:simplePos x="0" y="0"/>
          <wp:positionH relativeFrom="page">
            <wp:posOffset>628650</wp:posOffset>
          </wp:positionH>
          <wp:positionV relativeFrom="page">
            <wp:posOffset>431800</wp:posOffset>
          </wp:positionV>
          <wp:extent cx="864000" cy="452263"/>
          <wp:effectExtent l="0" t="0" r="0" b="0"/>
          <wp:wrapNone/>
          <wp:docPr id="2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12BA2EC8"/>
    <w:multiLevelType w:val="multilevel"/>
    <w:tmpl w:val="DAC684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3" w15:restartNumberingAfterBreak="0">
    <w:nsid w:val="2B552121"/>
    <w:multiLevelType w:val="multilevel"/>
    <w:tmpl w:val="3AA2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3F2139"/>
    <w:multiLevelType w:val="multilevel"/>
    <w:tmpl w:val="9D949D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6" w15:restartNumberingAfterBreak="0">
    <w:nsid w:val="308A55A3"/>
    <w:multiLevelType w:val="multilevel"/>
    <w:tmpl w:val="3520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647A6"/>
    <w:multiLevelType w:val="multilevel"/>
    <w:tmpl w:val="CE229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C74CC"/>
    <w:multiLevelType w:val="multilevel"/>
    <w:tmpl w:val="709EBE32"/>
    <w:lvl w:ilvl="0">
      <w:start w:val="1"/>
      <w:numFmt w:val="lowerLetter"/>
      <w:lvlText w:val="%1)"/>
      <w:lvlJc w:val="left"/>
      <w:pPr>
        <w:ind w:left="927" w:hanging="360"/>
      </w:pPr>
      <w:rPr>
        <w:rFonts w:ascii="Arial" w:eastAsia="Times New Roman" w:hAnsi="Arial" w:cs="Arial"/>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 w15:restartNumberingAfterBreak="0">
    <w:nsid w:val="4F7B5A3A"/>
    <w:multiLevelType w:val="multilevel"/>
    <w:tmpl w:val="3370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1" w15:restartNumberingAfterBreak="0">
    <w:nsid w:val="5F4B79CC"/>
    <w:multiLevelType w:val="hybridMultilevel"/>
    <w:tmpl w:val="8DEAE874"/>
    <w:lvl w:ilvl="0" w:tplc="2980889C">
      <w:start w:val="1"/>
      <w:numFmt w:val="decimal"/>
      <w:lvlText w:val="%1."/>
      <w:lvlJc w:val="left"/>
      <w:pPr>
        <w:ind w:left="720" w:hanging="360"/>
      </w:pPr>
      <w:rPr>
        <w:rFonts w:ascii="Arial" w:eastAsia="Times New Roman" w:hAnsi="Arial" w:cs="Aria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710F3A"/>
    <w:multiLevelType w:val="multilevel"/>
    <w:tmpl w:val="B076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87155A"/>
    <w:multiLevelType w:val="hybridMultilevel"/>
    <w:tmpl w:val="C73CF42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C7342F"/>
    <w:multiLevelType w:val="hybridMultilevel"/>
    <w:tmpl w:val="3D52D8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FD02D16"/>
    <w:multiLevelType w:val="hybridMultilevel"/>
    <w:tmpl w:val="51AEDF3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0"/>
  </w:num>
  <w:num w:numId="5">
    <w:abstractNumId w:val="11"/>
  </w:num>
  <w:num w:numId="6">
    <w:abstractNumId w:val="8"/>
  </w:num>
  <w:num w:numId="7">
    <w:abstractNumId w:val="15"/>
  </w:num>
  <w:num w:numId="8">
    <w:abstractNumId w:val="13"/>
  </w:num>
  <w:num w:numId="9">
    <w:abstractNumId w:val="14"/>
  </w:num>
  <w:num w:numId="10">
    <w:abstractNumId w:val="12"/>
  </w:num>
  <w:num w:numId="11">
    <w:abstractNumId w:val="3"/>
  </w:num>
  <w:num w:numId="12">
    <w:abstractNumId w:val="6"/>
  </w:num>
  <w:num w:numId="13">
    <w:abstractNumId w:val="1"/>
  </w:num>
  <w:num w:numId="14">
    <w:abstractNumId w:val="4"/>
  </w:num>
  <w:num w:numId="15">
    <w:abstractNumId w:val="7"/>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DF"/>
    <w:rsid w:val="000012A5"/>
    <w:rsid w:val="00003E5D"/>
    <w:rsid w:val="000043DE"/>
    <w:rsid w:val="00012AFA"/>
    <w:rsid w:val="00013348"/>
    <w:rsid w:val="00016653"/>
    <w:rsid w:val="00017C57"/>
    <w:rsid w:val="00020839"/>
    <w:rsid w:val="00020B64"/>
    <w:rsid w:val="000223E5"/>
    <w:rsid w:val="00022B92"/>
    <w:rsid w:val="000417A1"/>
    <w:rsid w:val="000418E5"/>
    <w:rsid w:val="00041CE1"/>
    <w:rsid w:val="00042049"/>
    <w:rsid w:val="0004618D"/>
    <w:rsid w:val="000473E5"/>
    <w:rsid w:val="000506F8"/>
    <w:rsid w:val="00050743"/>
    <w:rsid w:val="00051B71"/>
    <w:rsid w:val="00055672"/>
    <w:rsid w:val="00055A4B"/>
    <w:rsid w:val="00060625"/>
    <w:rsid w:val="00070021"/>
    <w:rsid w:val="00070796"/>
    <w:rsid w:val="00070F13"/>
    <w:rsid w:val="00071277"/>
    <w:rsid w:val="000742B5"/>
    <w:rsid w:val="00074801"/>
    <w:rsid w:val="00084CB9"/>
    <w:rsid w:val="00093CBE"/>
    <w:rsid w:val="000962BB"/>
    <w:rsid w:val="000A213D"/>
    <w:rsid w:val="000A3AE5"/>
    <w:rsid w:val="000A3E77"/>
    <w:rsid w:val="000A42EC"/>
    <w:rsid w:val="000A666C"/>
    <w:rsid w:val="000B4438"/>
    <w:rsid w:val="000B61B9"/>
    <w:rsid w:val="000C0465"/>
    <w:rsid w:val="000C1735"/>
    <w:rsid w:val="000C4290"/>
    <w:rsid w:val="000C4730"/>
    <w:rsid w:val="000C512C"/>
    <w:rsid w:val="000D03A5"/>
    <w:rsid w:val="000D0F3C"/>
    <w:rsid w:val="000D154B"/>
    <w:rsid w:val="000D18E3"/>
    <w:rsid w:val="000D226C"/>
    <w:rsid w:val="000D2A5C"/>
    <w:rsid w:val="000D4574"/>
    <w:rsid w:val="000E38DF"/>
    <w:rsid w:val="000E5136"/>
    <w:rsid w:val="000E547C"/>
    <w:rsid w:val="000F18AF"/>
    <w:rsid w:val="000F33B3"/>
    <w:rsid w:val="000F489C"/>
    <w:rsid w:val="00100CBD"/>
    <w:rsid w:val="00100D7A"/>
    <w:rsid w:val="00101920"/>
    <w:rsid w:val="00111E05"/>
    <w:rsid w:val="00115283"/>
    <w:rsid w:val="001210B4"/>
    <w:rsid w:val="00124802"/>
    <w:rsid w:val="00124EA9"/>
    <w:rsid w:val="00125358"/>
    <w:rsid w:val="00130D8D"/>
    <w:rsid w:val="0013340B"/>
    <w:rsid w:val="001410A5"/>
    <w:rsid w:val="00143A9C"/>
    <w:rsid w:val="0014684E"/>
    <w:rsid w:val="00146B36"/>
    <w:rsid w:val="0014755F"/>
    <w:rsid w:val="00157B5B"/>
    <w:rsid w:val="00157E58"/>
    <w:rsid w:val="001614D8"/>
    <w:rsid w:val="00165095"/>
    <w:rsid w:val="00171D9F"/>
    <w:rsid w:val="00173B26"/>
    <w:rsid w:val="0017528F"/>
    <w:rsid w:val="00177046"/>
    <w:rsid w:val="00177161"/>
    <w:rsid w:val="00182453"/>
    <w:rsid w:val="001845FA"/>
    <w:rsid w:val="00185A52"/>
    <w:rsid w:val="001901DE"/>
    <w:rsid w:val="001A2E47"/>
    <w:rsid w:val="001A2E6B"/>
    <w:rsid w:val="001A439E"/>
    <w:rsid w:val="001A49B9"/>
    <w:rsid w:val="001A63A1"/>
    <w:rsid w:val="001B1512"/>
    <w:rsid w:val="001C3F17"/>
    <w:rsid w:val="001C50FC"/>
    <w:rsid w:val="001D49B8"/>
    <w:rsid w:val="001D4FC6"/>
    <w:rsid w:val="001D6B53"/>
    <w:rsid w:val="001E1229"/>
    <w:rsid w:val="001E2CDE"/>
    <w:rsid w:val="001E30DD"/>
    <w:rsid w:val="001E39F6"/>
    <w:rsid w:val="001E3ADB"/>
    <w:rsid w:val="001E4CA7"/>
    <w:rsid w:val="001F0F0C"/>
    <w:rsid w:val="001F3BFB"/>
    <w:rsid w:val="001F6D0D"/>
    <w:rsid w:val="00201280"/>
    <w:rsid w:val="0020196D"/>
    <w:rsid w:val="00201C7B"/>
    <w:rsid w:val="00201EAF"/>
    <w:rsid w:val="0020215F"/>
    <w:rsid w:val="0020379C"/>
    <w:rsid w:val="00203C3D"/>
    <w:rsid w:val="00204B4B"/>
    <w:rsid w:val="00206F05"/>
    <w:rsid w:val="0021160C"/>
    <w:rsid w:val="00214439"/>
    <w:rsid w:val="00216D16"/>
    <w:rsid w:val="00217C55"/>
    <w:rsid w:val="00217F87"/>
    <w:rsid w:val="002201A8"/>
    <w:rsid w:val="002238FF"/>
    <w:rsid w:val="00225CFC"/>
    <w:rsid w:val="00230046"/>
    <w:rsid w:val="002344C8"/>
    <w:rsid w:val="0023513C"/>
    <w:rsid w:val="00237D84"/>
    <w:rsid w:val="0024071A"/>
    <w:rsid w:val="00241172"/>
    <w:rsid w:val="002430BF"/>
    <w:rsid w:val="002437AF"/>
    <w:rsid w:val="00247882"/>
    <w:rsid w:val="00253EA6"/>
    <w:rsid w:val="00256AE9"/>
    <w:rsid w:val="002604D3"/>
    <w:rsid w:val="002626E0"/>
    <w:rsid w:val="00267B36"/>
    <w:rsid w:val="00273673"/>
    <w:rsid w:val="00273AA8"/>
    <w:rsid w:val="00274A16"/>
    <w:rsid w:val="002847C5"/>
    <w:rsid w:val="00286E3A"/>
    <w:rsid w:val="00292A1B"/>
    <w:rsid w:val="002960CD"/>
    <w:rsid w:val="002975B8"/>
    <w:rsid w:val="002A6CA8"/>
    <w:rsid w:val="002B37D2"/>
    <w:rsid w:val="002B3D9A"/>
    <w:rsid w:val="002B7BC3"/>
    <w:rsid w:val="002C36B2"/>
    <w:rsid w:val="002C62F2"/>
    <w:rsid w:val="002E3B9D"/>
    <w:rsid w:val="002E4754"/>
    <w:rsid w:val="002E5D2F"/>
    <w:rsid w:val="002E63C0"/>
    <w:rsid w:val="002E648F"/>
    <w:rsid w:val="002E7F27"/>
    <w:rsid w:val="002F1675"/>
    <w:rsid w:val="002F31FE"/>
    <w:rsid w:val="002F37AB"/>
    <w:rsid w:val="002F705E"/>
    <w:rsid w:val="00304A34"/>
    <w:rsid w:val="00317807"/>
    <w:rsid w:val="00320D2D"/>
    <w:rsid w:val="00326248"/>
    <w:rsid w:val="00327E18"/>
    <w:rsid w:val="00331DE0"/>
    <w:rsid w:val="00333F8F"/>
    <w:rsid w:val="00336067"/>
    <w:rsid w:val="00341C4D"/>
    <w:rsid w:val="00342BA5"/>
    <w:rsid w:val="00344F71"/>
    <w:rsid w:val="00346979"/>
    <w:rsid w:val="00350A64"/>
    <w:rsid w:val="00350B44"/>
    <w:rsid w:val="003535A5"/>
    <w:rsid w:val="00356060"/>
    <w:rsid w:val="00356B07"/>
    <w:rsid w:val="00357719"/>
    <w:rsid w:val="00357899"/>
    <w:rsid w:val="003620C7"/>
    <w:rsid w:val="0036240A"/>
    <w:rsid w:val="00363F76"/>
    <w:rsid w:val="0036402E"/>
    <w:rsid w:val="0036405A"/>
    <w:rsid w:val="00365A80"/>
    <w:rsid w:val="00367800"/>
    <w:rsid w:val="00371FF3"/>
    <w:rsid w:val="00372677"/>
    <w:rsid w:val="00373EAD"/>
    <w:rsid w:val="0037427A"/>
    <w:rsid w:val="00375472"/>
    <w:rsid w:val="003761B3"/>
    <w:rsid w:val="00376F02"/>
    <w:rsid w:val="003848FB"/>
    <w:rsid w:val="00384BBA"/>
    <w:rsid w:val="0039102D"/>
    <w:rsid w:val="0039163E"/>
    <w:rsid w:val="003921F9"/>
    <w:rsid w:val="00395FD1"/>
    <w:rsid w:val="00397FFB"/>
    <w:rsid w:val="003A13EA"/>
    <w:rsid w:val="003A161E"/>
    <w:rsid w:val="003A49E3"/>
    <w:rsid w:val="003B00D9"/>
    <w:rsid w:val="003B01B9"/>
    <w:rsid w:val="003B0D11"/>
    <w:rsid w:val="003B1CBC"/>
    <w:rsid w:val="003B298D"/>
    <w:rsid w:val="003B4D95"/>
    <w:rsid w:val="003B4E58"/>
    <w:rsid w:val="003C14B7"/>
    <w:rsid w:val="003C6660"/>
    <w:rsid w:val="003D0BAE"/>
    <w:rsid w:val="003D49E7"/>
    <w:rsid w:val="003E1E96"/>
    <w:rsid w:val="003E2C31"/>
    <w:rsid w:val="003E483E"/>
    <w:rsid w:val="003E7157"/>
    <w:rsid w:val="003F0134"/>
    <w:rsid w:val="003F2F2F"/>
    <w:rsid w:val="003F3BB9"/>
    <w:rsid w:val="003F6353"/>
    <w:rsid w:val="003F63DB"/>
    <w:rsid w:val="003F6C28"/>
    <w:rsid w:val="00400CFC"/>
    <w:rsid w:val="0040739F"/>
    <w:rsid w:val="00407DA6"/>
    <w:rsid w:val="004143CE"/>
    <w:rsid w:val="00420B99"/>
    <w:rsid w:val="004300E5"/>
    <w:rsid w:val="00432FBB"/>
    <w:rsid w:val="00433ED1"/>
    <w:rsid w:val="004408E4"/>
    <w:rsid w:val="004414AB"/>
    <w:rsid w:val="00452002"/>
    <w:rsid w:val="00452781"/>
    <w:rsid w:val="00454A7F"/>
    <w:rsid w:val="00455439"/>
    <w:rsid w:val="004614A0"/>
    <w:rsid w:val="0046675A"/>
    <w:rsid w:val="00466BDA"/>
    <w:rsid w:val="00475369"/>
    <w:rsid w:val="00475C5F"/>
    <w:rsid w:val="004774AE"/>
    <w:rsid w:val="004776AB"/>
    <w:rsid w:val="0048012A"/>
    <w:rsid w:val="00480447"/>
    <w:rsid w:val="0048375D"/>
    <w:rsid w:val="00486ED2"/>
    <w:rsid w:val="00487570"/>
    <w:rsid w:val="00491209"/>
    <w:rsid w:val="00495B36"/>
    <w:rsid w:val="00497ABB"/>
    <w:rsid w:val="004A0520"/>
    <w:rsid w:val="004A18A2"/>
    <w:rsid w:val="004A23EA"/>
    <w:rsid w:val="004A2CDD"/>
    <w:rsid w:val="004A544C"/>
    <w:rsid w:val="004C0A46"/>
    <w:rsid w:val="004C36DA"/>
    <w:rsid w:val="004C4128"/>
    <w:rsid w:val="004C5C32"/>
    <w:rsid w:val="004C684A"/>
    <w:rsid w:val="004C7D9C"/>
    <w:rsid w:val="004D0BB2"/>
    <w:rsid w:val="004D1698"/>
    <w:rsid w:val="004D1A11"/>
    <w:rsid w:val="004D4D2F"/>
    <w:rsid w:val="004D6B42"/>
    <w:rsid w:val="004D7CC9"/>
    <w:rsid w:val="004E19DF"/>
    <w:rsid w:val="004F0C98"/>
    <w:rsid w:val="004F354D"/>
    <w:rsid w:val="004F6915"/>
    <w:rsid w:val="005019ED"/>
    <w:rsid w:val="005022B6"/>
    <w:rsid w:val="005128BA"/>
    <w:rsid w:val="00513092"/>
    <w:rsid w:val="005156AC"/>
    <w:rsid w:val="0052111F"/>
    <w:rsid w:val="00521DDD"/>
    <w:rsid w:val="00527858"/>
    <w:rsid w:val="00533CDE"/>
    <w:rsid w:val="00536935"/>
    <w:rsid w:val="005403F7"/>
    <w:rsid w:val="005501D5"/>
    <w:rsid w:val="00551149"/>
    <w:rsid w:val="00555068"/>
    <w:rsid w:val="005565F0"/>
    <w:rsid w:val="005610D7"/>
    <w:rsid w:val="00564312"/>
    <w:rsid w:val="00566DA8"/>
    <w:rsid w:val="00567B21"/>
    <w:rsid w:val="00567ED4"/>
    <w:rsid w:val="00573D63"/>
    <w:rsid w:val="00573E60"/>
    <w:rsid w:val="00575D7A"/>
    <w:rsid w:val="00583601"/>
    <w:rsid w:val="00585672"/>
    <w:rsid w:val="00590D35"/>
    <w:rsid w:val="005924DE"/>
    <w:rsid w:val="00592626"/>
    <w:rsid w:val="00593423"/>
    <w:rsid w:val="00594DE9"/>
    <w:rsid w:val="005A1B96"/>
    <w:rsid w:val="005A1F0C"/>
    <w:rsid w:val="005A53C8"/>
    <w:rsid w:val="005A5B07"/>
    <w:rsid w:val="005A5E34"/>
    <w:rsid w:val="005A648D"/>
    <w:rsid w:val="005B0679"/>
    <w:rsid w:val="005B250E"/>
    <w:rsid w:val="005B2D93"/>
    <w:rsid w:val="005B2F3D"/>
    <w:rsid w:val="005B3A71"/>
    <w:rsid w:val="005B4AB2"/>
    <w:rsid w:val="005B575D"/>
    <w:rsid w:val="005B786F"/>
    <w:rsid w:val="005C0325"/>
    <w:rsid w:val="005C16B5"/>
    <w:rsid w:val="005C2A6E"/>
    <w:rsid w:val="005D6CEC"/>
    <w:rsid w:val="005D701C"/>
    <w:rsid w:val="005F21C6"/>
    <w:rsid w:val="005F3676"/>
    <w:rsid w:val="005F36B4"/>
    <w:rsid w:val="00605775"/>
    <w:rsid w:val="00607447"/>
    <w:rsid w:val="00607FEA"/>
    <w:rsid w:val="006141A2"/>
    <w:rsid w:val="00616E62"/>
    <w:rsid w:val="00617006"/>
    <w:rsid w:val="00624E7D"/>
    <w:rsid w:val="00630F1E"/>
    <w:rsid w:val="00634328"/>
    <w:rsid w:val="0063497C"/>
    <w:rsid w:val="006353E6"/>
    <w:rsid w:val="00635467"/>
    <w:rsid w:val="00635F37"/>
    <w:rsid w:val="006413D9"/>
    <w:rsid w:val="006478CA"/>
    <w:rsid w:val="00650177"/>
    <w:rsid w:val="006509A0"/>
    <w:rsid w:val="00654FEE"/>
    <w:rsid w:val="00656377"/>
    <w:rsid w:val="00660506"/>
    <w:rsid w:val="00660585"/>
    <w:rsid w:val="0066416D"/>
    <w:rsid w:val="006729C8"/>
    <w:rsid w:val="00672FCA"/>
    <w:rsid w:val="006741F1"/>
    <w:rsid w:val="0067451C"/>
    <w:rsid w:val="00684B74"/>
    <w:rsid w:val="006858B6"/>
    <w:rsid w:val="00686433"/>
    <w:rsid w:val="00686944"/>
    <w:rsid w:val="00686F19"/>
    <w:rsid w:val="00692641"/>
    <w:rsid w:val="00695090"/>
    <w:rsid w:val="00695B2B"/>
    <w:rsid w:val="00696512"/>
    <w:rsid w:val="006A201C"/>
    <w:rsid w:val="006A568B"/>
    <w:rsid w:val="006B1AB8"/>
    <w:rsid w:val="006B27F0"/>
    <w:rsid w:val="006C1F71"/>
    <w:rsid w:val="006C635E"/>
    <w:rsid w:val="006C6D5C"/>
    <w:rsid w:val="006C7A6C"/>
    <w:rsid w:val="006C7FA6"/>
    <w:rsid w:val="006D3956"/>
    <w:rsid w:val="006D57EE"/>
    <w:rsid w:val="006D7C89"/>
    <w:rsid w:val="006E3E29"/>
    <w:rsid w:val="006E61D5"/>
    <w:rsid w:val="006F1995"/>
    <w:rsid w:val="006F6495"/>
    <w:rsid w:val="00711AFC"/>
    <w:rsid w:val="00712545"/>
    <w:rsid w:val="00722661"/>
    <w:rsid w:val="00723BD9"/>
    <w:rsid w:val="00723D53"/>
    <w:rsid w:val="0072705F"/>
    <w:rsid w:val="007272BC"/>
    <w:rsid w:val="007306EF"/>
    <w:rsid w:val="00730CC8"/>
    <w:rsid w:val="007460A4"/>
    <w:rsid w:val="007469BF"/>
    <w:rsid w:val="007521B0"/>
    <w:rsid w:val="00753F9C"/>
    <w:rsid w:val="00763982"/>
    <w:rsid w:val="00770F2B"/>
    <w:rsid w:val="00772B63"/>
    <w:rsid w:val="0077377D"/>
    <w:rsid w:val="00781012"/>
    <w:rsid w:val="007822A4"/>
    <w:rsid w:val="00782E8B"/>
    <w:rsid w:val="00790B6A"/>
    <w:rsid w:val="00792F8D"/>
    <w:rsid w:val="00794174"/>
    <w:rsid w:val="00795BAA"/>
    <w:rsid w:val="007A01F4"/>
    <w:rsid w:val="007A6F75"/>
    <w:rsid w:val="007B0DFF"/>
    <w:rsid w:val="007B1C27"/>
    <w:rsid w:val="007B1EB6"/>
    <w:rsid w:val="007B271C"/>
    <w:rsid w:val="007B460C"/>
    <w:rsid w:val="007C626D"/>
    <w:rsid w:val="007C6989"/>
    <w:rsid w:val="007D5A2E"/>
    <w:rsid w:val="007D6D1D"/>
    <w:rsid w:val="007D78B2"/>
    <w:rsid w:val="007E0158"/>
    <w:rsid w:val="007E57ED"/>
    <w:rsid w:val="007E5D23"/>
    <w:rsid w:val="007F1C81"/>
    <w:rsid w:val="007F1E61"/>
    <w:rsid w:val="007F4948"/>
    <w:rsid w:val="008032F7"/>
    <w:rsid w:val="00805ABD"/>
    <w:rsid w:val="00807141"/>
    <w:rsid w:val="0081046B"/>
    <w:rsid w:val="00814352"/>
    <w:rsid w:val="00815D83"/>
    <w:rsid w:val="00817824"/>
    <w:rsid w:val="00817A7C"/>
    <w:rsid w:val="008216CB"/>
    <w:rsid w:val="00821F01"/>
    <w:rsid w:val="008225BE"/>
    <w:rsid w:val="00824BE6"/>
    <w:rsid w:val="00827E6B"/>
    <w:rsid w:val="008329D6"/>
    <w:rsid w:val="00837049"/>
    <w:rsid w:val="00837A0C"/>
    <w:rsid w:val="00840509"/>
    <w:rsid w:val="0084082F"/>
    <w:rsid w:val="00844DE0"/>
    <w:rsid w:val="0085125D"/>
    <w:rsid w:val="008526B5"/>
    <w:rsid w:val="008541CC"/>
    <w:rsid w:val="0085520F"/>
    <w:rsid w:val="00857FCB"/>
    <w:rsid w:val="008666D6"/>
    <w:rsid w:val="00871AA0"/>
    <w:rsid w:val="00872931"/>
    <w:rsid w:val="00874AEE"/>
    <w:rsid w:val="00876AA6"/>
    <w:rsid w:val="00877A3F"/>
    <w:rsid w:val="00883C0E"/>
    <w:rsid w:val="0088407A"/>
    <w:rsid w:val="00887A06"/>
    <w:rsid w:val="00890DA6"/>
    <w:rsid w:val="00894DC7"/>
    <w:rsid w:val="00896E2F"/>
    <w:rsid w:val="008A1928"/>
    <w:rsid w:val="008A3597"/>
    <w:rsid w:val="008A3A6F"/>
    <w:rsid w:val="008B5C37"/>
    <w:rsid w:val="008C0E36"/>
    <w:rsid w:val="008C1026"/>
    <w:rsid w:val="008C1D01"/>
    <w:rsid w:val="008C1EF9"/>
    <w:rsid w:val="008C1FE5"/>
    <w:rsid w:val="008C52EB"/>
    <w:rsid w:val="008C5CE3"/>
    <w:rsid w:val="008E56CB"/>
    <w:rsid w:val="008E6757"/>
    <w:rsid w:val="008F05C0"/>
    <w:rsid w:val="008F6B32"/>
    <w:rsid w:val="008F78A6"/>
    <w:rsid w:val="00901722"/>
    <w:rsid w:val="00901A4F"/>
    <w:rsid w:val="00901B2E"/>
    <w:rsid w:val="009075CA"/>
    <w:rsid w:val="00911E71"/>
    <w:rsid w:val="00912B99"/>
    <w:rsid w:val="009158B3"/>
    <w:rsid w:val="009319F4"/>
    <w:rsid w:val="00932A46"/>
    <w:rsid w:val="0093417B"/>
    <w:rsid w:val="00936F91"/>
    <w:rsid w:val="00940043"/>
    <w:rsid w:val="00946D64"/>
    <w:rsid w:val="0095470C"/>
    <w:rsid w:val="00960C5B"/>
    <w:rsid w:val="00963AE2"/>
    <w:rsid w:val="009650F8"/>
    <w:rsid w:val="0096585C"/>
    <w:rsid w:val="0097084B"/>
    <w:rsid w:val="009731BB"/>
    <w:rsid w:val="00976FB6"/>
    <w:rsid w:val="00977C07"/>
    <w:rsid w:val="00984FD7"/>
    <w:rsid w:val="00985BED"/>
    <w:rsid w:val="009925E2"/>
    <w:rsid w:val="00993B17"/>
    <w:rsid w:val="00994DF5"/>
    <w:rsid w:val="00997951"/>
    <w:rsid w:val="00997BF1"/>
    <w:rsid w:val="009A1772"/>
    <w:rsid w:val="009A3E7D"/>
    <w:rsid w:val="009A4BE1"/>
    <w:rsid w:val="009A50EC"/>
    <w:rsid w:val="009A664B"/>
    <w:rsid w:val="009A7030"/>
    <w:rsid w:val="009B077D"/>
    <w:rsid w:val="009B2AF4"/>
    <w:rsid w:val="009B62EF"/>
    <w:rsid w:val="009C00E0"/>
    <w:rsid w:val="009C1062"/>
    <w:rsid w:val="009C1393"/>
    <w:rsid w:val="009C2C04"/>
    <w:rsid w:val="009C2E52"/>
    <w:rsid w:val="009D7724"/>
    <w:rsid w:val="009E06BE"/>
    <w:rsid w:val="009E5229"/>
    <w:rsid w:val="009F0A61"/>
    <w:rsid w:val="009F2541"/>
    <w:rsid w:val="009F57CF"/>
    <w:rsid w:val="009F782F"/>
    <w:rsid w:val="009F7CC3"/>
    <w:rsid w:val="00A01694"/>
    <w:rsid w:val="00A01B33"/>
    <w:rsid w:val="00A05B1D"/>
    <w:rsid w:val="00A07FC5"/>
    <w:rsid w:val="00A11B66"/>
    <w:rsid w:val="00A12AB5"/>
    <w:rsid w:val="00A13054"/>
    <w:rsid w:val="00A1585E"/>
    <w:rsid w:val="00A15D26"/>
    <w:rsid w:val="00A15DB2"/>
    <w:rsid w:val="00A16AA1"/>
    <w:rsid w:val="00A23305"/>
    <w:rsid w:val="00A24062"/>
    <w:rsid w:val="00A25743"/>
    <w:rsid w:val="00A26193"/>
    <w:rsid w:val="00A311AF"/>
    <w:rsid w:val="00A33847"/>
    <w:rsid w:val="00A3584D"/>
    <w:rsid w:val="00A36847"/>
    <w:rsid w:val="00A4120E"/>
    <w:rsid w:val="00A43D44"/>
    <w:rsid w:val="00A50654"/>
    <w:rsid w:val="00A6248C"/>
    <w:rsid w:val="00A632D0"/>
    <w:rsid w:val="00A64CA9"/>
    <w:rsid w:val="00A70928"/>
    <w:rsid w:val="00A77AE0"/>
    <w:rsid w:val="00A8107D"/>
    <w:rsid w:val="00A8532A"/>
    <w:rsid w:val="00A85DD7"/>
    <w:rsid w:val="00A91DA5"/>
    <w:rsid w:val="00A958BD"/>
    <w:rsid w:val="00A97DF4"/>
    <w:rsid w:val="00AA0D4B"/>
    <w:rsid w:val="00AA2C7B"/>
    <w:rsid w:val="00AA5928"/>
    <w:rsid w:val="00AA6AA0"/>
    <w:rsid w:val="00AB1016"/>
    <w:rsid w:val="00AB216A"/>
    <w:rsid w:val="00AB3B69"/>
    <w:rsid w:val="00AB64ED"/>
    <w:rsid w:val="00AC0E57"/>
    <w:rsid w:val="00AC1C82"/>
    <w:rsid w:val="00AC4DCE"/>
    <w:rsid w:val="00AC5050"/>
    <w:rsid w:val="00AC6737"/>
    <w:rsid w:val="00AD7063"/>
    <w:rsid w:val="00AE0781"/>
    <w:rsid w:val="00AE39C1"/>
    <w:rsid w:val="00AE6307"/>
    <w:rsid w:val="00AF4876"/>
    <w:rsid w:val="00B00B7C"/>
    <w:rsid w:val="00B05355"/>
    <w:rsid w:val="00B06791"/>
    <w:rsid w:val="00B06B95"/>
    <w:rsid w:val="00B10D09"/>
    <w:rsid w:val="00B21FAC"/>
    <w:rsid w:val="00B2294C"/>
    <w:rsid w:val="00B24092"/>
    <w:rsid w:val="00B2486E"/>
    <w:rsid w:val="00B26D74"/>
    <w:rsid w:val="00B31CB0"/>
    <w:rsid w:val="00B33172"/>
    <w:rsid w:val="00B33174"/>
    <w:rsid w:val="00B35BAB"/>
    <w:rsid w:val="00B363DF"/>
    <w:rsid w:val="00B37A68"/>
    <w:rsid w:val="00B403D0"/>
    <w:rsid w:val="00B41E19"/>
    <w:rsid w:val="00B43003"/>
    <w:rsid w:val="00B44B42"/>
    <w:rsid w:val="00B465E3"/>
    <w:rsid w:val="00B52622"/>
    <w:rsid w:val="00B576CA"/>
    <w:rsid w:val="00B577D4"/>
    <w:rsid w:val="00B81F7F"/>
    <w:rsid w:val="00B823B1"/>
    <w:rsid w:val="00B85260"/>
    <w:rsid w:val="00B8551F"/>
    <w:rsid w:val="00B90E6A"/>
    <w:rsid w:val="00B93830"/>
    <w:rsid w:val="00B93E01"/>
    <w:rsid w:val="00B94AC5"/>
    <w:rsid w:val="00B95931"/>
    <w:rsid w:val="00B96330"/>
    <w:rsid w:val="00BA4AA3"/>
    <w:rsid w:val="00BA67D3"/>
    <w:rsid w:val="00BB20FF"/>
    <w:rsid w:val="00BB2611"/>
    <w:rsid w:val="00BB283F"/>
    <w:rsid w:val="00BC1CB7"/>
    <w:rsid w:val="00BD090B"/>
    <w:rsid w:val="00BD6BE9"/>
    <w:rsid w:val="00BD72BE"/>
    <w:rsid w:val="00BE15D2"/>
    <w:rsid w:val="00BE2D57"/>
    <w:rsid w:val="00BE3049"/>
    <w:rsid w:val="00BE4649"/>
    <w:rsid w:val="00BE4715"/>
    <w:rsid w:val="00BF43E1"/>
    <w:rsid w:val="00BF6451"/>
    <w:rsid w:val="00BF6E18"/>
    <w:rsid w:val="00C10573"/>
    <w:rsid w:val="00C133D2"/>
    <w:rsid w:val="00C218AB"/>
    <w:rsid w:val="00C22599"/>
    <w:rsid w:val="00C3514B"/>
    <w:rsid w:val="00C36671"/>
    <w:rsid w:val="00C40464"/>
    <w:rsid w:val="00C42A78"/>
    <w:rsid w:val="00C45835"/>
    <w:rsid w:val="00C45E4B"/>
    <w:rsid w:val="00C46AF2"/>
    <w:rsid w:val="00C517B3"/>
    <w:rsid w:val="00C52713"/>
    <w:rsid w:val="00C54783"/>
    <w:rsid w:val="00C54FB0"/>
    <w:rsid w:val="00C5570B"/>
    <w:rsid w:val="00C57444"/>
    <w:rsid w:val="00C6694F"/>
    <w:rsid w:val="00C67269"/>
    <w:rsid w:val="00C802C2"/>
    <w:rsid w:val="00C85A27"/>
    <w:rsid w:val="00C8629F"/>
    <w:rsid w:val="00C925B8"/>
    <w:rsid w:val="00C92B60"/>
    <w:rsid w:val="00C974CC"/>
    <w:rsid w:val="00C97DD1"/>
    <w:rsid w:val="00CA13D7"/>
    <w:rsid w:val="00CA1B56"/>
    <w:rsid w:val="00CA3AF6"/>
    <w:rsid w:val="00CA5494"/>
    <w:rsid w:val="00CA56D4"/>
    <w:rsid w:val="00CB0148"/>
    <w:rsid w:val="00CB6E70"/>
    <w:rsid w:val="00CC101E"/>
    <w:rsid w:val="00CD1354"/>
    <w:rsid w:val="00CD2342"/>
    <w:rsid w:val="00CD732F"/>
    <w:rsid w:val="00CE1859"/>
    <w:rsid w:val="00CE1EE7"/>
    <w:rsid w:val="00CE2B20"/>
    <w:rsid w:val="00CE46AF"/>
    <w:rsid w:val="00CE5088"/>
    <w:rsid w:val="00CE6AB8"/>
    <w:rsid w:val="00CE6BA0"/>
    <w:rsid w:val="00CF2BD6"/>
    <w:rsid w:val="00D01874"/>
    <w:rsid w:val="00D01C2E"/>
    <w:rsid w:val="00D05273"/>
    <w:rsid w:val="00D05C59"/>
    <w:rsid w:val="00D06B6E"/>
    <w:rsid w:val="00D07FF4"/>
    <w:rsid w:val="00D11880"/>
    <w:rsid w:val="00D17E6A"/>
    <w:rsid w:val="00D278AF"/>
    <w:rsid w:val="00D32812"/>
    <w:rsid w:val="00D3317B"/>
    <w:rsid w:val="00D33AD8"/>
    <w:rsid w:val="00D364BD"/>
    <w:rsid w:val="00D4472C"/>
    <w:rsid w:val="00D45398"/>
    <w:rsid w:val="00D472D1"/>
    <w:rsid w:val="00D55797"/>
    <w:rsid w:val="00D618F5"/>
    <w:rsid w:val="00D65234"/>
    <w:rsid w:val="00D66E71"/>
    <w:rsid w:val="00D7087B"/>
    <w:rsid w:val="00D73E49"/>
    <w:rsid w:val="00D75B07"/>
    <w:rsid w:val="00D77365"/>
    <w:rsid w:val="00D8285A"/>
    <w:rsid w:val="00D85D5A"/>
    <w:rsid w:val="00D85FC5"/>
    <w:rsid w:val="00D86D9A"/>
    <w:rsid w:val="00D87136"/>
    <w:rsid w:val="00D872AB"/>
    <w:rsid w:val="00D87DAC"/>
    <w:rsid w:val="00D93E37"/>
    <w:rsid w:val="00DA3B54"/>
    <w:rsid w:val="00DA6F0C"/>
    <w:rsid w:val="00DB07AB"/>
    <w:rsid w:val="00DB1DE1"/>
    <w:rsid w:val="00DB2BE7"/>
    <w:rsid w:val="00DB6A81"/>
    <w:rsid w:val="00DC496D"/>
    <w:rsid w:val="00DD0A72"/>
    <w:rsid w:val="00DD297B"/>
    <w:rsid w:val="00DD4BB9"/>
    <w:rsid w:val="00DE0766"/>
    <w:rsid w:val="00DE4C82"/>
    <w:rsid w:val="00DF08F9"/>
    <w:rsid w:val="00DF2920"/>
    <w:rsid w:val="00DF5F82"/>
    <w:rsid w:val="00E01BA1"/>
    <w:rsid w:val="00E12AF3"/>
    <w:rsid w:val="00E13E67"/>
    <w:rsid w:val="00E238E8"/>
    <w:rsid w:val="00E24E69"/>
    <w:rsid w:val="00E279F5"/>
    <w:rsid w:val="00E30EFA"/>
    <w:rsid w:val="00E412C5"/>
    <w:rsid w:val="00E412E4"/>
    <w:rsid w:val="00E463DD"/>
    <w:rsid w:val="00E56A12"/>
    <w:rsid w:val="00E57835"/>
    <w:rsid w:val="00E57FE9"/>
    <w:rsid w:val="00E63BC9"/>
    <w:rsid w:val="00E66602"/>
    <w:rsid w:val="00E70940"/>
    <w:rsid w:val="00E73EF5"/>
    <w:rsid w:val="00E87A6D"/>
    <w:rsid w:val="00EA25A1"/>
    <w:rsid w:val="00EA5475"/>
    <w:rsid w:val="00EB0D74"/>
    <w:rsid w:val="00EB1243"/>
    <w:rsid w:val="00EB2EDB"/>
    <w:rsid w:val="00EB40BA"/>
    <w:rsid w:val="00EB6475"/>
    <w:rsid w:val="00EB6853"/>
    <w:rsid w:val="00EC4DA5"/>
    <w:rsid w:val="00EC5CDB"/>
    <w:rsid w:val="00ED57C7"/>
    <w:rsid w:val="00ED6BD8"/>
    <w:rsid w:val="00ED77A3"/>
    <w:rsid w:val="00EE2764"/>
    <w:rsid w:val="00EE51ED"/>
    <w:rsid w:val="00EE56C5"/>
    <w:rsid w:val="00EE6875"/>
    <w:rsid w:val="00EE7AD9"/>
    <w:rsid w:val="00EF05D9"/>
    <w:rsid w:val="00F061BD"/>
    <w:rsid w:val="00F06E7B"/>
    <w:rsid w:val="00F07ACE"/>
    <w:rsid w:val="00F13D24"/>
    <w:rsid w:val="00F14694"/>
    <w:rsid w:val="00F15E39"/>
    <w:rsid w:val="00F20E52"/>
    <w:rsid w:val="00F33390"/>
    <w:rsid w:val="00F33FF6"/>
    <w:rsid w:val="00F370C0"/>
    <w:rsid w:val="00F41A21"/>
    <w:rsid w:val="00F42D22"/>
    <w:rsid w:val="00F431A3"/>
    <w:rsid w:val="00F4558A"/>
    <w:rsid w:val="00F46133"/>
    <w:rsid w:val="00F554BE"/>
    <w:rsid w:val="00F62A08"/>
    <w:rsid w:val="00F633D6"/>
    <w:rsid w:val="00F64E0E"/>
    <w:rsid w:val="00F64E14"/>
    <w:rsid w:val="00F7114C"/>
    <w:rsid w:val="00F71926"/>
    <w:rsid w:val="00F71B14"/>
    <w:rsid w:val="00F759A8"/>
    <w:rsid w:val="00F8006A"/>
    <w:rsid w:val="00F82CF9"/>
    <w:rsid w:val="00F926AC"/>
    <w:rsid w:val="00F94CD0"/>
    <w:rsid w:val="00FA029D"/>
    <w:rsid w:val="00FA1718"/>
    <w:rsid w:val="00FA2053"/>
    <w:rsid w:val="00FA2DA8"/>
    <w:rsid w:val="00FA34FC"/>
    <w:rsid w:val="00FA3B97"/>
    <w:rsid w:val="00FB0675"/>
    <w:rsid w:val="00FB0CB0"/>
    <w:rsid w:val="00FB64F7"/>
    <w:rsid w:val="00FB6BCC"/>
    <w:rsid w:val="00FC63F0"/>
    <w:rsid w:val="00FD0FF4"/>
    <w:rsid w:val="00FD2DAF"/>
    <w:rsid w:val="00FD2E9A"/>
    <w:rsid w:val="00FD60D0"/>
    <w:rsid w:val="00FD6C13"/>
    <w:rsid w:val="00FD7822"/>
    <w:rsid w:val="00FD7A82"/>
    <w:rsid w:val="00FE248A"/>
    <w:rsid w:val="00FE4921"/>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77A63"/>
  <w15:docId w15:val="{3C42188F-D445-43D4-A4E2-0597A3F2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iPriority w:val="34"/>
    <w:unhideWhenUsed/>
    <w:qFormat/>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1"/>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2"/>
      </w:numPr>
    </w:pPr>
  </w:style>
  <w:style w:type="numbering" w:customStyle="1" w:styleId="VNGGenummerdelijst">
    <w:name w:val="VNG Genummerde lijst"/>
    <w:uiPriority w:val="99"/>
    <w:rsid w:val="00B93830"/>
    <w:pPr>
      <w:numPr>
        <w:numId w:val="3"/>
      </w:numPr>
    </w:pPr>
  </w:style>
  <w:style w:type="numbering" w:customStyle="1" w:styleId="VNGOngenummerdelijst">
    <w:name w:val="VNG Ongenummerde lijst"/>
    <w:uiPriority w:val="99"/>
    <w:rsid w:val="00B93830"/>
    <w:pPr>
      <w:numPr>
        <w:numId w:val="4"/>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character" w:styleId="Onopgelostemelding">
    <w:name w:val="Unresolved Mention"/>
    <w:basedOn w:val="Standaardalinea-lettertype"/>
    <w:uiPriority w:val="99"/>
    <w:unhideWhenUsed/>
    <w:rsid w:val="00407DA6"/>
    <w:rPr>
      <w:color w:val="605E5C"/>
      <w:shd w:val="clear" w:color="auto" w:fill="E1DFDD"/>
    </w:rPr>
  </w:style>
  <w:style w:type="character" w:styleId="Verwijzingopmerking">
    <w:name w:val="annotation reference"/>
    <w:basedOn w:val="Standaardalinea-lettertype"/>
    <w:uiPriority w:val="99"/>
    <w:semiHidden/>
    <w:unhideWhenUsed/>
    <w:rsid w:val="00D73E49"/>
    <w:rPr>
      <w:sz w:val="16"/>
      <w:szCs w:val="16"/>
    </w:rPr>
  </w:style>
  <w:style w:type="paragraph" w:styleId="Tekstopmerking">
    <w:name w:val="annotation text"/>
    <w:basedOn w:val="Standaard"/>
    <w:link w:val="TekstopmerkingChar"/>
    <w:unhideWhenUsed/>
    <w:rsid w:val="00D73E49"/>
    <w:pPr>
      <w:spacing w:line="240" w:lineRule="auto"/>
    </w:pPr>
  </w:style>
  <w:style w:type="character" w:customStyle="1" w:styleId="TekstopmerkingChar">
    <w:name w:val="Tekst opmerking Char"/>
    <w:basedOn w:val="Standaardalinea-lettertype"/>
    <w:link w:val="Tekstopmerking"/>
    <w:rsid w:val="00D73E49"/>
    <w:rPr>
      <w:rFonts w:ascii="Arial" w:hAnsi="Arial"/>
    </w:rPr>
  </w:style>
  <w:style w:type="paragraph" w:styleId="Onderwerpvanopmerking">
    <w:name w:val="annotation subject"/>
    <w:basedOn w:val="Tekstopmerking"/>
    <w:next w:val="Tekstopmerking"/>
    <w:link w:val="OnderwerpvanopmerkingChar"/>
    <w:semiHidden/>
    <w:unhideWhenUsed/>
    <w:rsid w:val="00D73E49"/>
    <w:rPr>
      <w:b/>
      <w:bCs/>
    </w:rPr>
  </w:style>
  <w:style w:type="character" w:customStyle="1" w:styleId="OnderwerpvanopmerkingChar">
    <w:name w:val="Onderwerp van opmerking Char"/>
    <w:basedOn w:val="TekstopmerkingChar"/>
    <w:link w:val="Onderwerpvanopmerking"/>
    <w:semiHidden/>
    <w:rsid w:val="00D73E49"/>
    <w:rPr>
      <w:rFonts w:ascii="Arial" w:hAnsi="Arial"/>
      <w:b/>
      <w:bCs/>
    </w:rPr>
  </w:style>
  <w:style w:type="paragraph" w:styleId="Revisie">
    <w:name w:val="Revision"/>
    <w:hidden/>
    <w:uiPriority w:val="99"/>
    <w:semiHidden/>
    <w:rsid w:val="00575D7A"/>
    <w:rPr>
      <w:rFonts w:ascii="Arial" w:hAnsi="Arial"/>
    </w:rPr>
  </w:style>
  <w:style w:type="character" w:styleId="Vermelding">
    <w:name w:val="Mention"/>
    <w:basedOn w:val="Standaardalinea-lettertype"/>
    <w:uiPriority w:val="99"/>
    <w:unhideWhenUsed/>
    <w:rsid w:val="00357899"/>
    <w:rPr>
      <w:color w:val="2B579A"/>
      <w:shd w:val="clear" w:color="auto" w:fill="E1DFDD"/>
    </w:rPr>
  </w:style>
  <w:style w:type="character" w:customStyle="1" w:styleId="normaltextrun">
    <w:name w:val="normaltextrun"/>
    <w:basedOn w:val="Standaardalinea-lettertype"/>
    <w:rsid w:val="00B52622"/>
  </w:style>
  <w:style w:type="character" w:customStyle="1" w:styleId="spellingerror">
    <w:name w:val="spellingerror"/>
    <w:basedOn w:val="Standaardalinea-lettertype"/>
    <w:rsid w:val="00B52622"/>
  </w:style>
  <w:style w:type="character" w:customStyle="1" w:styleId="eop">
    <w:name w:val="eop"/>
    <w:basedOn w:val="Standaardalinea-lettertype"/>
    <w:rsid w:val="00B52622"/>
  </w:style>
  <w:style w:type="paragraph" w:customStyle="1" w:styleId="paragraph">
    <w:name w:val="paragraph"/>
    <w:basedOn w:val="Standaard"/>
    <w:rsid w:val="0063497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3937">
      <w:bodyDiv w:val="1"/>
      <w:marLeft w:val="0"/>
      <w:marRight w:val="0"/>
      <w:marTop w:val="0"/>
      <w:marBottom w:val="0"/>
      <w:divBdr>
        <w:top w:val="none" w:sz="0" w:space="0" w:color="auto"/>
        <w:left w:val="none" w:sz="0" w:space="0" w:color="auto"/>
        <w:bottom w:val="none" w:sz="0" w:space="0" w:color="auto"/>
        <w:right w:val="none" w:sz="0" w:space="0" w:color="auto"/>
      </w:divBdr>
      <w:divsChild>
        <w:div w:id="1228146128">
          <w:marLeft w:val="0"/>
          <w:marRight w:val="0"/>
          <w:marTop w:val="0"/>
          <w:marBottom w:val="0"/>
          <w:divBdr>
            <w:top w:val="none" w:sz="0" w:space="0" w:color="auto"/>
            <w:left w:val="none" w:sz="0" w:space="0" w:color="auto"/>
            <w:bottom w:val="none" w:sz="0" w:space="0" w:color="auto"/>
            <w:right w:val="none" w:sz="0" w:space="0" w:color="auto"/>
          </w:divBdr>
        </w:div>
        <w:div w:id="119031746">
          <w:marLeft w:val="0"/>
          <w:marRight w:val="0"/>
          <w:marTop w:val="0"/>
          <w:marBottom w:val="0"/>
          <w:divBdr>
            <w:top w:val="none" w:sz="0" w:space="0" w:color="auto"/>
            <w:left w:val="none" w:sz="0" w:space="0" w:color="auto"/>
            <w:bottom w:val="none" w:sz="0" w:space="0" w:color="auto"/>
            <w:right w:val="none" w:sz="0" w:space="0" w:color="auto"/>
          </w:divBdr>
        </w:div>
        <w:div w:id="2065566554">
          <w:marLeft w:val="0"/>
          <w:marRight w:val="0"/>
          <w:marTop w:val="0"/>
          <w:marBottom w:val="0"/>
          <w:divBdr>
            <w:top w:val="none" w:sz="0" w:space="0" w:color="auto"/>
            <w:left w:val="none" w:sz="0" w:space="0" w:color="auto"/>
            <w:bottom w:val="none" w:sz="0" w:space="0" w:color="auto"/>
            <w:right w:val="none" w:sz="0" w:space="0" w:color="auto"/>
          </w:divBdr>
        </w:div>
        <w:div w:id="166331415">
          <w:marLeft w:val="0"/>
          <w:marRight w:val="0"/>
          <w:marTop w:val="0"/>
          <w:marBottom w:val="0"/>
          <w:divBdr>
            <w:top w:val="none" w:sz="0" w:space="0" w:color="auto"/>
            <w:left w:val="none" w:sz="0" w:space="0" w:color="auto"/>
            <w:bottom w:val="none" w:sz="0" w:space="0" w:color="auto"/>
            <w:right w:val="none" w:sz="0" w:space="0" w:color="auto"/>
          </w:divBdr>
        </w:div>
        <w:div w:id="1946577387">
          <w:marLeft w:val="0"/>
          <w:marRight w:val="0"/>
          <w:marTop w:val="0"/>
          <w:marBottom w:val="0"/>
          <w:divBdr>
            <w:top w:val="none" w:sz="0" w:space="0" w:color="auto"/>
            <w:left w:val="none" w:sz="0" w:space="0" w:color="auto"/>
            <w:bottom w:val="none" w:sz="0" w:space="0" w:color="auto"/>
            <w:right w:val="none" w:sz="0" w:space="0" w:color="auto"/>
          </w:divBdr>
        </w:div>
        <w:div w:id="198780237">
          <w:marLeft w:val="0"/>
          <w:marRight w:val="0"/>
          <w:marTop w:val="0"/>
          <w:marBottom w:val="0"/>
          <w:divBdr>
            <w:top w:val="none" w:sz="0" w:space="0" w:color="auto"/>
            <w:left w:val="none" w:sz="0" w:space="0" w:color="auto"/>
            <w:bottom w:val="none" w:sz="0" w:space="0" w:color="auto"/>
            <w:right w:val="none" w:sz="0" w:space="0" w:color="auto"/>
          </w:divBdr>
        </w:div>
      </w:divsChild>
    </w:div>
    <w:div w:id="294063568">
      <w:bodyDiv w:val="1"/>
      <w:marLeft w:val="0"/>
      <w:marRight w:val="0"/>
      <w:marTop w:val="0"/>
      <w:marBottom w:val="0"/>
      <w:divBdr>
        <w:top w:val="none" w:sz="0" w:space="0" w:color="auto"/>
        <w:left w:val="none" w:sz="0" w:space="0" w:color="auto"/>
        <w:bottom w:val="none" w:sz="0" w:space="0" w:color="auto"/>
        <w:right w:val="none" w:sz="0" w:space="0" w:color="auto"/>
      </w:divBdr>
      <w:divsChild>
        <w:div w:id="1842694735">
          <w:marLeft w:val="0"/>
          <w:marRight w:val="0"/>
          <w:marTop w:val="0"/>
          <w:marBottom w:val="0"/>
          <w:divBdr>
            <w:top w:val="none" w:sz="0" w:space="0" w:color="auto"/>
            <w:left w:val="none" w:sz="0" w:space="0" w:color="auto"/>
            <w:bottom w:val="none" w:sz="0" w:space="0" w:color="auto"/>
            <w:right w:val="none" w:sz="0" w:space="0" w:color="auto"/>
          </w:divBdr>
        </w:div>
        <w:div w:id="1765881851">
          <w:marLeft w:val="0"/>
          <w:marRight w:val="0"/>
          <w:marTop w:val="0"/>
          <w:marBottom w:val="0"/>
          <w:divBdr>
            <w:top w:val="none" w:sz="0" w:space="0" w:color="auto"/>
            <w:left w:val="none" w:sz="0" w:space="0" w:color="auto"/>
            <w:bottom w:val="none" w:sz="0" w:space="0" w:color="auto"/>
            <w:right w:val="none" w:sz="0" w:space="0" w:color="auto"/>
          </w:divBdr>
        </w:div>
        <w:div w:id="1107237970">
          <w:marLeft w:val="0"/>
          <w:marRight w:val="0"/>
          <w:marTop w:val="0"/>
          <w:marBottom w:val="0"/>
          <w:divBdr>
            <w:top w:val="none" w:sz="0" w:space="0" w:color="auto"/>
            <w:left w:val="none" w:sz="0" w:space="0" w:color="auto"/>
            <w:bottom w:val="none" w:sz="0" w:space="0" w:color="auto"/>
            <w:right w:val="none" w:sz="0" w:space="0" w:color="auto"/>
          </w:divBdr>
        </w:div>
        <w:div w:id="136799944">
          <w:marLeft w:val="0"/>
          <w:marRight w:val="0"/>
          <w:marTop w:val="0"/>
          <w:marBottom w:val="0"/>
          <w:divBdr>
            <w:top w:val="none" w:sz="0" w:space="0" w:color="auto"/>
            <w:left w:val="none" w:sz="0" w:space="0" w:color="auto"/>
            <w:bottom w:val="none" w:sz="0" w:space="0" w:color="auto"/>
            <w:right w:val="none" w:sz="0" w:space="0" w:color="auto"/>
          </w:divBdr>
        </w:div>
        <w:div w:id="698236459">
          <w:marLeft w:val="0"/>
          <w:marRight w:val="0"/>
          <w:marTop w:val="0"/>
          <w:marBottom w:val="0"/>
          <w:divBdr>
            <w:top w:val="none" w:sz="0" w:space="0" w:color="auto"/>
            <w:left w:val="none" w:sz="0" w:space="0" w:color="auto"/>
            <w:bottom w:val="none" w:sz="0" w:space="0" w:color="auto"/>
            <w:right w:val="none" w:sz="0" w:space="0" w:color="auto"/>
          </w:divBdr>
        </w:div>
      </w:divsChild>
    </w:div>
    <w:div w:id="332419184">
      <w:bodyDiv w:val="1"/>
      <w:marLeft w:val="0"/>
      <w:marRight w:val="0"/>
      <w:marTop w:val="0"/>
      <w:marBottom w:val="0"/>
      <w:divBdr>
        <w:top w:val="none" w:sz="0" w:space="0" w:color="auto"/>
        <w:left w:val="none" w:sz="0" w:space="0" w:color="auto"/>
        <w:bottom w:val="none" w:sz="0" w:space="0" w:color="auto"/>
        <w:right w:val="none" w:sz="0" w:space="0" w:color="auto"/>
      </w:divBdr>
      <w:divsChild>
        <w:div w:id="1417896843">
          <w:marLeft w:val="0"/>
          <w:marRight w:val="0"/>
          <w:marTop w:val="0"/>
          <w:marBottom w:val="0"/>
          <w:divBdr>
            <w:top w:val="none" w:sz="0" w:space="0" w:color="auto"/>
            <w:left w:val="none" w:sz="0" w:space="0" w:color="auto"/>
            <w:bottom w:val="none" w:sz="0" w:space="0" w:color="auto"/>
            <w:right w:val="none" w:sz="0" w:space="0" w:color="auto"/>
          </w:divBdr>
        </w:div>
        <w:div w:id="1752121162">
          <w:marLeft w:val="0"/>
          <w:marRight w:val="0"/>
          <w:marTop w:val="0"/>
          <w:marBottom w:val="0"/>
          <w:divBdr>
            <w:top w:val="none" w:sz="0" w:space="0" w:color="auto"/>
            <w:left w:val="none" w:sz="0" w:space="0" w:color="auto"/>
            <w:bottom w:val="none" w:sz="0" w:space="0" w:color="auto"/>
            <w:right w:val="none" w:sz="0" w:space="0" w:color="auto"/>
          </w:divBdr>
        </w:div>
        <w:div w:id="240797278">
          <w:marLeft w:val="0"/>
          <w:marRight w:val="0"/>
          <w:marTop w:val="0"/>
          <w:marBottom w:val="0"/>
          <w:divBdr>
            <w:top w:val="none" w:sz="0" w:space="0" w:color="auto"/>
            <w:left w:val="none" w:sz="0" w:space="0" w:color="auto"/>
            <w:bottom w:val="none" w:sz="0" w:space="0" w:color="auto"/>
            <w:right w:val="none" w:sz="0" w:space="0" w:color="auto"/>
          </w:divBdr>
          <w:divsChild>
            <w:div w:id="175198625">
              <w:marLeft w:val="0"/>
              <w:marRight w:val="0"/>
              <w:marTop w:val="0"/>
              <w:marBottom w:val="0"/>
              <w:divBdr>
                <w:top w:val="none" w:sz="0" w:space="0" w:color="auto"/>
                <w:left w:val="none" w:sz="0" w:space="0" w:color="auto"/>
                <w:bottom w:val="none" w:sz="0" w:space="0" w:color="auto"/>
                <w:right w:val="none" w:sz="0" w:space="0" w:color="auto"/>
              </w:divBdr>
            </w:div>
            <w:div w:id="1403719914">
              <w:marLeft w:val="0"/>
              <w:marRight w:val="0"/>
              <w:marTop w:val="0"/>
              <w:marBottom w:val="0"/>
              <w:divBdr>
                <w:top w:val="none" w:sz="0" w:space="0" w:color="auto"/>
                <w:left w:val="none" w:sz="0" w:space="0" w:color="auto"/>
                <w:bottom w:val="none" w:sz="0" w:space="0" w:color="auto"/>
                <w:right w:val="none" w:sz="0" w:space="0" w:color="auto"/>
              </w:divBdr>
            </w:div>
            <w:div w:id="1843351212">
              <w:marLeft w:val="0"/>
              <w:marRight w:val="0"/>
              <w:marTop w:val="0"/>
              <w:marBottom w:val="0"/>
              <w:divBdr>
                <w:top w:val="none" w:sz="0" w:space="0" w:color="auto"/>
                <w:left w:val="none" w:sz="0" w:space="0" w:color="auto"/>
                <w:bottom w:val="none" w:sz="0" w:space="0" w:color="auto"/>
                <w:right w:val="none" w:sz="0" w:space="0" w:color="auto"/>
              </w:divBdr>
            </w:div>
            <w:div w:id="1035231269">
              <w:marLeft w:val="0"/>
              <w:marRight w:val="0"/>
              <w:marTop w:val="0"/>
              <w:marBottom w:val="0"/>
              <w:divBdr>
                <w:top w:val="none" w:sz="0" w:space="0" w:color="auto"/>
                <w:left w:val="none" w:sz="0" w:space="0" w:color="auto"/>
                <w:bottom w:val="none" w:sz="0" w:space="0" w:color="auto"/>
                <w:right w:val="none" w:sz="0" w:space="0" w:color="auto"/>
              </w:divBdr>
            </w:div>
          </w:divsChild>
        </w:div>
        <w:div w:id="557279038">
          <w:marLeft w:val="0"/>
          <w:marRight w:val="0"/>
          <w:marTop w:val="0"/>
          <w:marBottom w:val="0"/>
          <w:divBdr>
            <w:top w:val="none" w:sz="0" w:space="0" w:color="auto"/>
            <w:left w:val="none" w:sz="0" w:space="0" w:color="auto"/>
            <w:bottom w:val="none" w:sz="0" w:space="0" w:color="auto"/>
            <w:right w:val="none" w:sz="0" w:space="0" w:color="auto"/>
          </w:divBdr>
        </w:div>
        <w:div w:id="1496530771">
          <w:marLeft w:val="0"/>
          <w:marRight w:val="0"/>
          <w:marTop w:val="0"/>
          <w:marBottom w:val="0"/>
          <w:divBdr>
            <w:top w:val="none" w:sz="0" w:space="0" w:color="auto"/>
            <w:left w:val="none" w:sz="0" w:space="0" w:color="auto"/>
            <w:bottom w:val="none" w:sz="0" w:space="0" w:color="auto"/>
            <w:right w:val="none" w:sz="0" w:space="0" w:color="auto"/>
          </w:divBdr>
        </w:div>
        <w:div w:id="2133284310">
          <w:marLeft w:val="0"/>
          <w:marRight w:val="0"/>
          <w:marTop w:val="0"/>
          <w:marBottom w:val="0"/>
          <w:divBdr>
            <w:top w:val="none" w:sz="0" w:space="0" w:color="auto"/>
            <w:left w:val="none" w:sz="0" w:space="0" w:color="auto"/>
            <w:bottom w:val="none" w:sz="0" w:space="0" w:color="auto"/>
            <w:right w:val="none" w:sz="0" w:space="0" w:color="auto"/>
          </w:divBdr>
        </w:div>
      </w:divsChild>
    </w:div>
    <w:div w:id="494418873">
      <w:bodyDiv w:val="1"/>
      <w:marLeft w:val="0"/>
      <w:marRight w:val="0"/>
      <w:marTop w:val="0"/>
      <w:marBottom w:val="0"/>
      <w:divBdr>
        <w:top w:val="none" w:sz="0" w:space="0" w:color="auto"/>
        <w:left w:val="none" w:sz="0" w:space="0" w:color="auto"/>
        <w:bottom w:val="none" w:sz="0" w:space="0" w:color="auto"/>
        <w:right w:val="none" w:sz="0" w:space="0" w:color="auto"/>
      </w:divBdr>
      <w:divsChild>
        <w:div w:id="1772437506">
          <w:marLeft w:val="0"/>
          <w:marRight w:val="0"/>
          <w:marTop w:val="0"/>
          <w:marBottom w:val="0"/>
          <w:divBdr>
            <w:top w:val="none" w:sz="0" w:space="0" w:color="auto"/>
            <w:left w:val="none" w:sz="0" w:space="0" w:color="auto"/>
            <w:bottom w:val="none" w:sz="0" w:space="0" w:color="auto"/>
            <w:right w:val="none" w:sz="0" w:space="0" w:color="auto"/>
          </w:divBdr>
        </w:div>
        <w:div w:id="672223285">
          <w:marLeft w:val="0"/>
          <w:marRight w:val="0"/>
          <w:marTop w:val="0"/>
          <w:marBottom w:val="0"/>
          <w:divBdr>
            <w:top w:val="none" w:sz="0" w:space="0" w:color="auto"/>
            <w:left w:val="none" w:sz="0" w:space="0" w:color="auto"/>
            <w:bottom w:val="none" w:sz="0" w:space="0" w:color="auto"/>
            <w:right w:val="none" w:sz="0" w:space="0" w:color="auto"/>
          </w:divBdr>
        </w:div>
      </w:divsChild>
    </w:div>
    <w:div w:id="831020797">
      <w:bodyDiv w:val="1"/>
      <w:marLeft w:val="0"/>
      <w:marRight w:val="0"/>
      <w:marTop w:val="0"/>
      <w:marBottom w:val="0"/>
      <w:divBdr>
        <w:top w:val="none" w:sz="0" w:space="0" w:color="auto"/>
        <w:left w:val="none" w:sz="0" w:space="0" w:color="auto"/>
        <w:bottom w:val="none" w:sz="0" w:space="0" w:color="auto"/>
        <w:right w:val="none" w:sz="0" w:space="0" w:color="auto"/>
      </w:divBdr>
    </w:div>
    <w:div w:id="1072775334">
      <w:bodyDiv w:val="1"/>
      <w:marLeft w:val="0"/>
      <w:marRight w:val="0"/>
      <w:marTop w:val="0"/>
      <w:marBottom w:val="0"/>
      <w:divBdr>
        <w:top w:val="none" w:sz="0" w:space="0" w:color="auto"/>
        <w:left w:val="none" w:sz="0" w:space="0" w:color="auto"/>
        <w:bottom w:val="none" w:sz="0" w:space="0" w:color="auto"/>
        <w:right w:val="none" w:sz="0" w:space="0" w:color="auto"/>
      </w:divBdr>
      <w:divsChild>
        <w:div w:id="1789083575">
          <w:marLeft w:val="0"/>
          <w:marRight w:val="0"/>
          <w:marTop w:val="0"/>
          <w:marBottom w:val="0"/>
          <w:divBdr>
            <w:top w:val="none" w:sz="0" w:space="0" w:color="auto"/>
            <w:left w:val="none" w:sz="0" w:space="0" w:color="auto"/>
            <w:bottom w:val="none" w:sz="0" w:space="0" w:color="auto"/>
            <w:right w:val="none" w:sz="0" w:space="0" w:color="auto"/>
          </w:divBdr>
        </w:div>
        <w:div w:id="1124692106">
          <w:marLeft w:val="0"/>
          <w:marRight w:val="0"/>
          <w:marTop w:val="0"/>
          <w:marBottom w:val="0"/>
          <w:divBdr>
            <w:top w:val="none" w:sz="0" w:space="0" w:color="auto"/>
            <w:left w:val="none" w:sz="0" w:space="0" w:color="auto"/>
            <w:bottom w:val="none" w:sz="0" w:space="0" w:color="auto"/>
            <w:right w:val="none" w:sz="0" w:space="0" w:color="auto"/>
          </w:divBdr>
          <w:divsChild>
            <w:div w:id="2093961850">
              <w:marLeft w:val="0"/>
              <w:marRight w:val="0"/>
              <w:marTop w:val="0"/>
              <w:marBottom w:val="0"/>
              <w:divBdr>
                <w:top w:val="none" w:sz="0" w:space="0" w:color="auto"/>
                <w:left w:val="none" w:sz="0" w:space="0" w:color="auto"/>
                <w:bottom w:val="none" w:sz="0" w:space="0" w:color="auto"/>
                <w:right w:val="none" w:sz="0" w:space="0" w:color="auto"/>
              </w:divBdr>
            </w:div>
            <w:div w:id="1138257343">
              <w:marLeft w:val="0"/>
              <w:marRight w:val="0"/>
              <w:marTop w:val="0"/>
              <w:marBottom w:val="0"/>
              <w:divBdr>
                <w:top w:val="none" w:sz="0" w:space="0" w:color="auto"/>
                <w:left w:val="none" w:sz="0" w:space="0" w:color="auto"/>
                <w:bottom w:val="none" w:sz="0" w:space="0" w:color="auto"/>
                <w:right w:val="none" w:sz="0" w:space="0" w:color="auto"/>
              </w:divBdr>
            </w:div>
            <w:div w:id="1447964111">
              <w:marLeft w:val="0"/>
              <w:marRight w:val="0"/>
              <w:marTop w:val="0"/>
              <w:marBottom w:val="0"/>
              <w:divBdr>
                <w:top w:val="none" w:sz="0" w:space="0" w:color="auto"/>
                <w:left w:val="none" w:sz="0" w:space="0" w:color="auto"/>
                <w:bottom w:val="none" w:sz="0" w:space="0" w:color="auto"/>
                <w:right w:val="none" w:sz="0" w:space="0" w:color="auto"/>
              </w:divBdr>
            </w:div>
            <w:div w:id="109592806">
              <w:marLeft w:val="0"/>
              <w:marRight w:val="0"/>
              <w:marTop w:val="0"/>
              <w:marBottom w:val="0"/>
              <w:divBdr>
                <w:top w:val="none" w:sz="0" w:space="0" w:color="auto"/>
                <w:left w:val="none" w:sz="0" w:space="0" w:color="auto"/>
                <w:bottom w:val="none" w:sz="0" w:space="0" w:color="auto"/>
                <w:right w:val="none" w:sz="0" w:space="0" w:color="auto"/>
              </w:divBdr>
            </w:div>
          </w:divsChild>
        </w:div>
        <w:div w:id="1956255613">
          <w:marLeft w:val="0"/>
          <w:marRight w:val="0"/>
          <w:marTop w:val="0"/>
          <w:marBottom w:val="0"/>
          <w:divBdr>
            <w:top w:val="none" w:sz="0" w:space="0" w:color="auto"/>
            <w:left w:val="none" w:sz="0" w:space="0" w:color="auto"/>
            <w:bottom w:val="none" w:sz="0" w:space="0" w:color="auto"/>
            <w:right w:val="none" w:sz="0" w:space="0" w:color="auto"/>
          </w:divBdr>
        </w:div>
        <w:div w:id="829059438">
          <w:marLeft w:val="0"/>
          <w:marRight w:val="0"/>
          <w:marTop w:val="0"/>
          <w:marBottom w:val="0"/>
          <w:divBdr>
            <w:top w:val="none" w:sz="0" w:space="0" w:color="auto"/>
            <w:left w:val="none" w:sz="0" w:space="0" w:color="auto"/>
            <w:bottom w:val="none" w:sz="0" w:space="0" w:color="auto"/>
            <w:right w:val="none" w:sz="0" w:space="0" w:color="auto"/>
          </w:divBdr>
        </w:div>
        <w:div w:id="653030878">
          <w:marLeft w:val="0"/>
          <w:marRight w:val="0"/>
          <w:marTop w:val="0"/>
          <w:marBottom w:val="0"/>
          <w:divBdr>
            <w:top w:val="none" w:sz="0" w:space="0" w:color="auto"/>
            <w:left w:val="none" w:sz="0" w:space="0" w:color="auto"/>
            <w:bottom w:val="none" w:sz="0" w:space="0" w:color="auto"/>
            <w:right w:val="none" w:sz="0" w:space="0" w:color="auto"/>
          </w:divBdr>
        </w:div>
        <w:div w:id="40133043">
          <w:marLeft w:val="0"/>
          <w:marRight w:val="0"/>
          <w:marTop w:val="0"/>
          <w:marBottom w:val="0"/>
          <w:divBdr>
            <w:top w:val="none" w:sz="0" w:space="0" w:color="auto"/>
            <w:left w:val="none" w:sz="0" w:space="0" w:color="auto"/>
            <w:bottom w:val="none" w:sz="0" w:space="0" w:color="auto"/>
            <w:right w:val="none" w:sz="0" w:space="0" w:color="auto"/>
          </w:divBdr>
        </w:div>
      </w:divsChild>
    </w:div>
    <w:div w:id="1233201976">
      <w:bodyDiv w:val="1"/>
      <w:marLeft w:val="0"/>
      <w:marRight w:val="0"/>
      <w:marTop w:val="0"/>
      <w:marBottom w:val="0"/>
      <w:divBdr>
        <w:top w:val="none" w:sz="0" w:space="0" w:color="auto"/>
        <w:left w:val="none" w:sz="0" w:space="0" w:color="auto"/>
        <w:bottom w:val="none" w:sz="0" w:space="0" w:color="auto"/>
        <w:right w:val="none" w:sz="0" w:space="0" w:color="auto"/>
      </w:divBdr>
      <w:divsChild>
        <w:div w:id="336344755">
          <w:marLeft w:val="0"/>
          <w:marRight w:val="0"/>
          <w:marTop w:val="0"/>
          <w:marBottom w:val="0"/>
          <w:divBdr>
            <w:top w:val="none" w:sz="0" w:space="0" w:color="auto"/>
            <w:left w:val="none" w:sz="0" w:space="0" w:color="auto"/>
            <w:bottom w:val="none" w:sz="0" w:space="0" w:color="auto"/>
            <w:right w:val="none" w:sz="0" w:space="0" w:color="auto"/>
          </w:divBdr>
        </w:div>
        <w:div w:id="2095278993">
          <w:marLeft w:val="0"/>
          <w:marRight w:val="0"/>
          <w:marTop w:val="0"/>
          <w:marBottom w:val="0"/>
          <w:divBdr>
            <w:top w:val="none" w:sz="0" w:space="0" w:color="auto"/>
            <w:left w:val="none" w:sz="0" w:space="0" w:color="auto"/>
            <w:bottom w:val="none" w:sz="0" w:space="0" w:color="auto"/>
            <w:right w:val="none" w:sz="0" w:space="0" w:color="auto"/>
          </w:divBdr>
        </w:div>
        <w:div w:id="775641422">
          <w:marLeft w:val="0"/>
          <w:marRight w:val="0"/>
          <w:marTop w:val="0"/>
          <w:marBottom w:val="0"/>
          <w:divBdr>
            <w:top w:val="none" w:sz="0" w:space="0" w:color="auto"/>
            <w:left w:val="none" w:sz="0" w:space="0" w:color="auto"/>
            <w:bottom w:val="none" w:sz="0" w:space="0" w:color="auto"/>
            <w:right w:val="none" w:sz="0" w:space="0" w:color="auto"/>
          </w:divBdr>
          <w:divsChild>
            <w:div w:id="1046685758">
              <w:marLeft w:val="0"/>
              <w:marRight w:val="0"/>
              <w:marTop w:val="0"/>
              <w:marBottom w:val="0"/>
              <w:divBdr>
                <w:top w:val="none" w:sz="0" w:space="0" w:color="auto"/>
                <w:left w:val="none" w:sz="0" w:space="0" w:color="auto"/>
                <w:bottom w:val="none" w:sz="0" w:space="0" w:color="auto"/>
                <w:right w:val="none" w:sz="0" w:space="0" w:color="auto"/>
              </w:divBdr>
            </w:div>
            <w:div w:id="1932348443">
              <w:marLeft w:val="0"/>
              <w:marRight w:val="0"/>
              <w:marTop w:val="0"/>
              <w:marBottom w:val="0"/>
              <w:divBdr>
                <w:top w:val="none" w:sz="0" w:space="0" w:color="auto"/>
                <w:left w:val="none" w:sz="0" w:space="0" w:color="auto"/>
                <w:bottom w:val="none" w:sz="0" w:space="0" w:color="auto"/>
                <w:right w:val="none" w:sz="0" w:space="0" w:color="auto"/>
              </w:divBdr>
            </w:div>
            <w:div w:id="995690562">
              <w:marLeft w:val="0"/>
              <w:marRight w:val="0"/>
              <w:marTop w:val="0"/>
              <w:marBottom w:val="0"/>
              <w:divBdr>
                <w:top w:val="none" w:sz="0" w:space="0" w:color="auto"/>
                <w:left w:val="none" w:sz="0" w:space="0" w:color="auto"/>
                <w:bottom w:val="none" w:sz="0" w:space="0" w:color="auto"/>
                <w:right w:val="none" w:sz="0" w:space="0" w:color="auto"/>
              </w:divBdr>
            </w:div>
            <w:div w:id="1508255151">
              <w:marLeft w:val="0"/>
              <w:marRight w:val="0"/>
              <w:marTop w:val="0"/>
              <w:marBottom w:val="0"/>
              <w:divBdr>
                <w:top w:val="none" w:sz="0" w:space="0" w:color="auto"/>
                <w:left w:val="none" w:sz="0" w:space="0" w:color="auto"/>
                <w:bottom w:val="none" w:sz="0" w:space="0" w:color="auto"/>
                <w:right w:val="none" w:sz="0" w:space="0" w:color="auto"/>
              </w:divBdr>
            </w:div>
          </w:divsChild>
        </w:div>
        <w:div w:id="963118928">
          <w:marLeft w:val="0"/>
          <w:marRight w:val="0"/>
          <w:marTop w:val="0"/>
          <w:marBottom w:val="0"/>
          <w:divBdr>
            <w:top w:val="none" w:sz="0" w:space="0" w:color="auto"/>
            <w:left w:val="none" w:sz="0" w:space="0" w:color="auto"/>
            <w:bottom w:val="none" w:sz="0" w:space="0" w:color="auto"/>
            <w:right w:val="none" w:sz="0" w:space="0" w:color="auto"/>
          </w:divBdr>
        </w:div>
        <w:div w:id="14156807">
          <w:marLeft w:val="0"/>
          <w:marRight w:val="0"/>
          <w:marTop w:val="0"/>
          <w:marBottom w:val="0"/>
          <w:divBdr>
            <w:top w:val="none" w:sz="0" w:space="0" w:color="auto"/>
            <w:left w:val="none" w:sz="0" w:space="0" w:color="auto"/>
            <w:bottom w:val="none" w:sz="0" w:space="0" w:color="auto"/>
            <w:right w:val="none" w:sz="0" w:space="0" w:color="auto"/>
          </w:divBdr>
        </w:div>
        <w:div w:id="1997107386">
          <w:marLeft w:val="0"/>
          <w:marRight w:val="0"/>
          <w:marTop w:val="0"/>
          <w:marBottom w:val="0"/>
          <w:divBdr>
            <w:top w:val="none" w:sz="0" w:space="0" w:color="auto"/>
            <w:left w:val="none" w:sz="0" w:space="0" w:color="auto"/>
            <w:bottom w:val="none" w:sz="0" w:space="0" w:color="auto"/>
            <w:right w:val="none" w:sz="0" w:space="0" w:color="auto"/>
          </w:divBdr>
        </w:div>
      </w:divsChild>
    </w:div>
    <w:div w:id="1367369862">
      <w:bodyDiv w:val="1"/>
      <w:marLeft w:val="0"/>
      <w:marRight w:val="0"/>
      <w:marTop w:val="0"/>
      <w:marBottom w:val="0"/>
      <w:divBdr>
        <w:top w:val="none" w:sz="0" w:space="0" w:color="auto"/>
        <w:left w:val="none" w:sz="0" w:space="0" w:color="auto"/>
        <w:bottom w:val="none" w:sz="0" w:space="0" w:color="auto"/>
        <w:right w:val="none" w:sz="0" w:space="0" w:color="auto"/>
      </w:divBdr>
      <w:divsChild>
        <w:div w:id="1448892208">
          <w:marLeft w:val="0"/>
          <w:marRight w:val="0"/>
          <w:marTop w:val="0"/>
          <w:marBottom w:val="0"/>
          <w:divBdr>
            <w:top w:val="none" w:sz="0" w:space="0" w:color="auto"/>
            <w:left w:val="none" w:sz="0" w:space="0" w:color="auto"/>
            <w:bottom w:val="none" w:sz="0" w:space="0" w:color="auto"/>
            <w:right w:val="none" w:sz="0" w:space="0" w:color="auto"/>
          </w:divBdr>
        </w:div>
        <w:div w:id="2127969006">
          <w:marLeft w:val="0"/>
          <w:marRight w:val="0"/>
          <w:marTop w:val="0"/>
          <w:marBottom w:val="0"/>
          <w:divBdr>
            <w:top w:val="none" w:sz="0" w:space="0" w:color="auto"/>
            <w:left w:val="none" w:sz="0" w:space="0" w:color="auto"/>
            <w:bottom w:val="none" w:sz="0" w:space="0" w:color="auto"/>
            <w:right w:val="none" w:sz="0" w:space="0" w:color="auto"/>
          </w:divBdr>
        </w:div>
      </w:divsChild>
    </w:div>
    <w:div w:id="1518544034">
      <w:bodyDiv w:val="1"/>
      <w:marLeft w:val="0"/>
      <w:marRight w:val="0"/>
      <w:marTop w:val="0"/>
      <w:marBottom w:val="0"/>
      <w:divBdr>
        <w:top w:val="none" w:sz="0" w:space="0" w:color="auto"/>
        <w:left w:val="none" w:sz="0" w:space="0" w:color="auto"/>
        <w:bottom w:val="none" w:sz="0" w:space="0" w:color="auto"/>
        <w:right w:val="none" w:sz="0" w:space="0" w:color="auto"/>
      </w:divBdr>
      <w:divsChild>
        <w:div w:id="1412267599">
          <w:marLeft w:val="0"/>
          <w:marRight w:val="0"/>
          <w:marTop w:val="0"/>
          <w:marBottom w:val="0"/>
          <w:divBdr>
            <w:top w:val="none" w:sz="0" w:space="0" w:color="auto"/>
            <w:left w:val="none" w:sz="0" w:space="0" w:color="auto"/>
            <w:bottom w:val="none" w:sz="0" w:space="0" w:color="auto"/>
            <w:right w:val="none" w:sz="0" w:space="0" w:color="auto"/>
          </w:divBdr>
        </w:div>
        <w:div w:id="1504510305">
          <w:marLeft w:val="0"/>
          <w:marRight w:val="0"/>
          <w:marTop w:val="0"/>
          <w:marBottom w:val="0"/>
          <w:divBdr>
            <w:top w:val="none" w:sz="0" w:space="0" w:color="auto"/>
            <w:left w:val="none" w:sz="0" w:space="0" w:color="auto"/>
            <w:bottom w:val="none" w:sz="0" w:space="0" w:color="auto"/>
            <w:right w:val="none" w:sz="0" w:space="0" w:color="auto"/>
          </w:divBdr>
        </w:div>
        <w:div w:id="649017616">
          <w:marLeft w:val="0"/>
          <w:marRight w:val="0"/>
          <w:marTop w:val="0"/>
          <w:marBottom w:val="0"/>
          <w:divBdr>
            <w:top w:val="none" w:sz="0" w:space="0" w:color="auto"/>
            <w:left w:val="none" w:sz="0" w:space="0" w:color="auto"/>
            <w:bottom w:val="none" w:sz="0" w:space="0" w:color="auto"/>
            <w:right w:val="none" w:sz="0" w:space="0" w:color="auto"/>
          </w:divBdr>
          <w:divsChild>
            <w:div w:id="1655909203">
              <w:marLeft w:val="0"/>
              <w:marRight w:val="0"/>
              <w:marTop w:val="0"/>
              <w:marBottom w:val="0"/>
              <w:divBdr>
                <w:top w:val="none" w:sz="0" w:space="0" w:color="auto"/>
                <w:left w:val="none" w:sz="0" w:space="0" w:color="auto"/>
                <w:bottom w:val="none" w:sz="0" w:space="0" w:color="auto"/>
                <w:right w:val="none" w:sz="0" w:space="0" w:color="auto"/>
              </w:divBdr>
            </w:div>
            <w:div w:id="676737195">
              <w:marLeft w:val="0"/>
              <w:marRight w:val="0"/>
              <w:marTop w:val="0"/>
              <w:marBottom w:val="0"/>
              <w:divBdr>
                <w:top w:val="none" w:sz="0" w:space="0" w:color="auto"/>
                <w:left w:val="none" w:sz="0" w:space="0" w:color="auto"/>
                <w:bottom w:val="none" w:sz="0" w:space="0" w:color="auto"/>
                <w:right w:val="none" w:sz="0" w:space="0" w:color="auto"/>
              </w:divBdr>
            </w:div>
            <w:div w:id="775297220">
              <w:marLeft w:val="0"/>
              <w:marRight w:val="0"/>
              <w:marTop w:val="0"/>
              <w:marBottom w:val="0"/>
              <w:divBdr>
                <w:top w:val="none" w:sz="0" w:space="0" w:color="auto"/>
                <w:left w:val="none" w:sz="0" w:space="0" w:color="auto"/>
                <w:bottom w:val="none" w:sz="0" w:space="0" w:color="auto"/>
                <w:right w:val="none" w:sz="0" w:space="0" w:color="auto"/>
              </w:divBdr>
            </w:div>
            <w:div w:id="923227673">
              <w:marLeft w:val="0"/>
              <w:marRight w:val="0"/>
              <w:marTop w:val="0"/>
              <w:marBottom w:val="0"/>
              <w:divBdr>
                <w:top w:val="none" w:sz="0" w:space="0" w:color="auto"/>
                <w:left w:val="none" w:sz="0" w:space="0" w:color="auto"/>
                <w:bottom w:val="none" w:sz="0" w:space="0" w:color="auto"/>
                <w:right w:val="none" w:sz="0" w:space="0" w:color="auto"/>
              </w:divBdr>
            </w:div>
          </w:divsChild>
        </w:div>
        <w:div w:id="1077939038">
          <w:marLeft w:val="0"/>
          <w:marRight w:val="0"/>
          <w:marTop w:val="0"/>
          <w:marBottom w:val="0"/>
          <w:divBdr>
            <w:top w:val="none" w:sz="0" w:space="0" w:color="auto"/>
            <w:left w:val="none" w:sz="0" w:space="0" w:color="auto"/>
            <w:bottom w:val="none" w:sz="0" w:space="0" w:color="auto"/>
            <w:right w:val="none" w:sz="0" w:space="0" w:color="auto"/>
          </w:divBdr>
        </w:div>
        <w:div w:id="688677718">
          <w:marLeft w:val="0"/>
          <w:marRight w:val="0"/>
          <w:marTop w:val="0"/>
          <w:marBottom w:val="0"/>
          <w:divBdr>
            <w:top w:val="none" w:sz="0" w:space="0" w:color="auto"/>
            <w:left w:val="none" w:sz="0" w:space="0" w:color="auto"/>
            <w:bottom w:val="none" w:sz="0" w:space="0" w:color="auto"/>
            <w:right w:val="none" w:sz="0" w:space="0" w:color="auto"/>
          </w:divBdr>
        </w:div>
        <w:div w:id="64182541">
          <w:marLeft w:val="0"/>
          <w:marRight w:val="0"/>
          <w:marTop w:val="0"/>
          <w:marBottom w:val="0"/>
          <w:divBdr>
            <w:top w:val="none" w:sz="0" w:space="0" w:color="auto"/>
            <w:left w:val="none" w:sz="0" w:space="0" w:color="auto"/>
            <w:bottom w:val="none" w:sz="0" w:space="0" w:color="auto"/>
            <w:right w:val="none" w:sz="0" w:space="0" w:color="auto"/>
          </w:divBdr>
        </w:div>
      </w:divsChild>
    </w:div>
    <w:div w:id="2030983858">
      <w:bodyDiv w:val="1"/>
      <w:marLeft w:val="0"/>
      <w:marRight w:val="0"/>
      <w:marTop w:val="0"/>
      <w:marBottom w:val="0"/>
      <w:divBdr>
        <w:top w:val="none" w:sz="0" w:space="0" w:color="auto"/>
        <w:left w:val="none" w:sz="0" w:space="0" w:color="auto"/>
        <w:bottom w:val="none" w:sz="0" w:space="0" w:color="auto"/>
        <w:right w:val="none" w:sz="0" w:space="0" w:color="auto"/>
      </w:divBdr>
      <w:divsChild>
        <w:div w:id="1114787553">
          <w:marLeft w:val="0"/>
          <w:marRight w:val="0"/>
          <w:marTop w:val="0"/>
          <w:marBottom w:val="0"/>
          <w:divBdr>
            <w:top w:val="none" w:sz="0" w:space="0" w:color="auto"/>
            <w:left w:val="none" w:sz="0" w:space="0" w:color="auto"/>
            <w:bottom w:val="none" w:sz="0" w:space="0" w:color="auto"/>
            <w:right w:val="none" w:sz="0" w:space="0" w:color="auto"/>
          </w:divBdr>
        </w:div>
        <w:div w:id="665480516">
          <w:marLeft w:val="0"/>
          <w:marRight w:val="0"/>
          <w:marTop w:val="0"/>
          <w:marBottom w:val="0"/>
          <w:divBdr>
            <w:top w:val="none" w:sz="0" w:space="0" w:color="auto"/>
            <w:left w:val="none" w:sz="0" w:space="0" w:color="auto"/>
            <w:bottom w:val="none" w:sz="0" w:space="0" w:color="auto"/>
            <w:right w:val="none" w:sz="0" w:space="0" w:color="auto"/>
          </w:divBdr>
        </w:div>
      </w:divsChild>
    </w:div>
    <w:div w:id="2105415838">
      <w:bodyDiv w:val="1"/>
      <w:marLeft w:val="0"/>
      <w:marRight w:val="0"/>
      <w:marTop w:val="0"/>
      <w:marBottom w:val="0"/>
      <w:divBdr>
        <w:top w:val="none" w:sz="0" w:space="0" w:color="auto"/>
        <w:left w:val="none" w:sz="0" w:space="0" w:color="auto"/>
        <w:bottom w:val="none" w:sz="0" w:space="0" w:color="auto"/>
        <w:right w:val="none" w:sz="0" w:space="0" w:color="auto"/>
      </w:divBdr>
      <w:divsChild>
        <w:div w:id="1681618602">
          <w:marLeft w:val="0"/>
          <w:marRight w:val="0"/>
          <w:marTop w:val="0"/>
          <w:marBottom w:val="0"/>
          <w:divBdr>
            <w:top w:val="none" w:sz="0" w:space="0" w:color="auto"/>
            <w:left w:val="none" w:sz="0" w:space="0" w:color="auto"/>
            <w:bottom w:val="none" w:sz="0" w:space="0" w:color="auto"/>
            <w:right w:val="none" w:sz="0" w:space="0" w:color="auto"/>
          </w:divBdr>
        </w:div>
        <w:div w:id="2146661352">
          <w:marLeft w:val="0"/>
          <w:marRight w:val="0"/>
          <w:marTop w:val="0"/>
          <w:marBottom w:val="0"/>
          <w:divBdr>
            <w:top w:val="none" w:sz="0" w:space="0" w:color="auto"/>
            <w:left w:val="none" w:sz="0" w:space="0" w:color="auto"/>
            <w:bottom w:val="none" w:sz="0" w:space="0" w:color="auto"/>
            <w:right w:val="none" w:sz="0" w:space="0" w:color="auto"/>
          </w:divBdr>
        </w:div>
        <w:div w:id="942036215">
          <w:marLeft w:val="0"/>
          <w:marRight w:val="0"/>
          <w:marTop w:val="0"/>
          <w:marBottom w:val="0"/>
          <w:divBdr>
            <w:top w:val="none" w:sz="0" w:space="0" w:color="auto"/>
            <w:left w:val="none" w:sz="0" w:space="0" w:color="auto"/>
            <w:bottom w:val="none" w:sz="0" w:space="0" w:color="auto"/>
            <w:right w:val="none" w:sz="0" w:space="0" w:color="auto"/>
          </w:divBdr>
        </w:div>
        <w:div w:id="380177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ng.nl/sites/default/files/2022-12/woonkosten-ophoging-bvv-uitleg.png" TargetMode="External"/><Relationship Id="rId18" Type="http://schemas.openxmlformats.org/officeDocument/2006/relationships/hyperlink" Target="mailto:schulden@vng.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ng.nl/sites/default/files/2020-12/format-brief-bij-modelmededeling-wvbvv.docx" TargetMode="External"/><Relationship Id="rId17" Type="http://schemas.openxmlformats.org/officeDocument/2006/relationships/hyperlink" Target="mailto:schulden@vng.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ng.nl/sites/default/files/2022-12/Factsheet-Handelingskader-bvv-irt-verhoging-wml.pdf" TargetMode="External"/><Relationship Id="rId20" Type="http://schemas.openxmlformats.org/officeDocument/2006/relationships/hyperlink" Target="https://vng.nl/sites/default/files/2020-11/qa_wvbvv.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ng.nl/sites/default/files/2020-12/format-brief-bij-modelmededeling-wvbvv.doc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vng.nl/sites/default/files/2022-12/Factsheet-Handelingskader-bvv-irt-verhoging-wml.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ng.nl/sites/default/files/2020-11/qa_wvbvv.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ng.nl/sites/default/files/2022-12/woonkosten-ophoging-bvv-uitleg.png"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wildenbos\AppData\Local\Temp\Temp4_VNG.zip\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8aff5-1915-467e-8926-fc156a35ca64">
      <Terms xmlns="http://schemas.microsoft.com/office/infopath/2007/PartnerControls"/>
    </lcf76f155ced4ddcb4097134ff3c332f>
    <TaxCatchAll xmlns="1bd2c2b8-c9e4-4548-b6a5-c5aec7c00b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19" ma:contentTypeDescription="Een nieuw document maken." ma:contentTypeScope="" ma:versionID="e2f63a5006dc5ebaafdb151b752c9a8f">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2057bfecd717f2686436fcefd9d2872f"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7e37cb-f091-4bd3-80fb-623362b6f384}" ma:internalName="TaxCatchAll" ma:showField="CatchAllData" ma:web="1bd2c2b8-c9e4-4548-b6a5-c5aec7c00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DE4B-BA83-4BF5-B0A8-2698F12993DD}">
  <ds:schemaRefs>
    <ds:schemaRef ds:uri="http://schemas.microsoft.com/office/2006/metadata/properties"/>
    <ds:schemaRef ds:uri="http://schemas.microsoft.com/office/infopath/2007/PartnerControls"/>
    <ds:schemaRef ds:uri="4c78aff5-1915-467e-8926-fc156a35ca64"/>
    <ds:schemaRef ds:uri="1bd2c2b8-c9e4-4548-b6a5-c5aec7c00b2c"/>
  </ds:schemaRefs>
</ds:datastoreItem>
</file>

<file path=customXml/itemProps2.xml><?xml version="1.0" encoding="utf-8"?>
<ds:datastoreItem xmlns:ds="http://schemas.openxmlformats.org/officeDocument/2006/customXml" ds:itemID="{ACDE4514-24FF-4CDF-80D2-DA7FCEC8A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8aff5-1915-467e-8926-fc156a35ca64"/>
    <ds:schemaRef ds:uri="1bd2c2b8-c9e4-4548-b6a5-c5aec7c00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D64AC-520E-4DF4-BFFA-EA2BF8D18F12}">
  <ds:schemaRefs>
    <ds:schemaRef ds:uri="http://schemas.microsoft.com/sharepoint/v3/contenttype/forms"/>
  </ds:schemaRefs>
</ds:datastoreItem>
</file>

<file path=customXml/itemProps4.xml><?xml version="1.0" encoding="utf-8"?>
<ds:datastoreItem xmlns:ds="http://schemas.openxmlformats.org/officeDocument/2006/customXml" ds:itemID="{859F9555-FC09-B442-A1F2-BF695ACC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C:\Users\jennywildenbos\AppData\Local\Temp\Temp4_VNG.zip\VNG\VNG_leegsjabloon.dotm</Template>
  <TotalTime>1</TotalTime>
  <Pages>2</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8</CharactersWithSpaces>
  <SharedDoc>false</SharedDoc>
  <HLinks>
    <vt:vector size="36" baseType="variant">
      <vt:variant>
        <vt:i4>2424887</vt:i4>
      </vt:variant>
      <vt:variant>
        <vt:i4>15</vt:i4>
      </vt:variant>
      <vt:variant>
        <vt:i4>0</vt:i4>
      </vt:variant>
      <vt:variant>
        <vt:i4>5</vt:i4>
      </vt:variant>
      <vt:variant>
        <vt:lpwstr>https://wetten.overheid.nl/jci1.3:c:BWBR0039377&amp;artikel=XXII&amp;z=2021-01-01&amp;g=2021-01-01</vt:lpwstr>
      </vt:variant>
      <vt:variant>
        <vt:lpwstr/>
      </vt:variant>
      <vt:variant>
        <vt:i4>1835049</vt:i4>
      </vt:variant>
      <vt:variant>
        <vt:i4>12</vt:i4>
      </vt:variant>
      <vt:variant>
        <vt:i4>0</vt:i4>
      </vt:variant>
      <vt:variant>
        <vt:i4>5</vt:i4>
      </vt:variant>
      <vt:variant>
        <vt:lpwstr>mailto:schulden@vng.nl</vt:lpwstr>
      </vt:variant>
      <vt:variant>
        <vt:lpwstr/>
      </vt:variant>
      <vt:variant>
        <vt:i4>4784194</vt:i4>
      </vt:variant>
      <vt:variant>
        <vt:i4>9</vt:i4>
      </vt:variant>
      <vt:variant>
        <vt:i4>0</vt:i4>
      </vt:variant>
      <vt:variant>
        <vt:i4>5</vt:i4>
      </vt:variant>
      <vt:variant>
        <vt:lpwstr>https://view.officeapps.live.com/op/view.aspx?src=https%3A%2F%2Fvng.nl%2Fsites%2Fdefault%2Ffiles%2F2020-12%2Fformat-brief-bij-modelmededeling-wvbvv.docx&amp;wdOrigin=BROWSELINK</vt:lpwstr>
      </vt:variant>
      <vt:variant>
        <vt:lpwstr/>
      </vt:variant>
      <vt:variant>
        <vt:i4>3080292</vt:i4>
      </vt:variant>
      <vt:variant>
        <vt:i4>6</vt:i4>
      </vt:variant>
      <vt:variant>
        <vt:i4>0</vt:i4>
      </vt:variant>
      <vt:variant>
        <vt:i4>5</vt:i4>
      </vt:variant>
      <vt:variant>
        <vt:lpwstr>https://vng.nl/sites/default/files/2021-04/werkinstructie-bvv-zonder-vakantietoeslag-issue-155.pdf</vt:lpwstr>
      </vt:variant>
      <vt:variant>
        <vt:lpwstr/>
      </vt:variant>
      <vt:variant>
        <vt:i4>1835097</vt:i4>
      </vt:variant>
      <vt:variant>
        <vt:i4>3</vt:i4>
      </vt:variant>
      <vt:variant>
        <vt:i4>0</vt:i4>
      </vt:variant>
      <vt:variant>
        <vt:i4>5</vt:i4>
      </vt:variant>
      <vt:variant>
        <vt:lpwstr>https://www.rijksoverheid.nl/ministeries/ministerie-van-sociale-zaken-en-werkgelegenheid/documenten/publicaties/2021/12/07/normenbrief-1-januari-2022</vt:lpwstr>
      </vt:variant>
      <vt:variant>
        <vt:lpwstr/>
      </vt:variant>
      <vt:variant>
        <vt:i4>5570560</vt:i4>
      </vt:variant>
      <vt:variant>
        <vt:i4>0</vt:i4>
      </vt:variant>
      <vt:variant>
        <vt:i4>0</vt:i4>
      </vt:variant>
      <vt:variant>
        <vt:i4>5</vt:i4>
      </vt:variant>
      <vt:variant>
        <vt:lpwstr>https://www.rijksoverheid.nl/documenten/kamerstukken/2021/10/25/2-vierde-nota-van-wijziging-vzw-szw-2022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subject/>
  <dc:creator>jennywildenbos</dc:creator>
  <cp:keywords/>
  <dc:description/>
  <cp:lastModifiedBy/>
  <cp:revision>2</cp:revision>
  <cp:lastPrinted>2022-12-22T20:51:00Z</cp:lastPrinted>
  <dcterms:created xsi:type="dcterms:W3CDTF">2022-12-22T20:53:00Z</dcterms:created>
  <dcterms:modified xsi:type="dcterms:W3CDTF">2022-12-22T20:53:00Z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0x010100EA32A196229D7B409DB189F67281DF26</vt:lpwstr>
  </property>
</Properties>
</file>